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2DB4" w:rsidRDefault="009E3B0E" w14:paraId="6F41D965" w14:textId="77777777">
      <w:pPr>
        <w:widowControl/>
        <w:spacing w:line="276" w:lineRule="auto"/>
        <w:rPr>
          <w:rFonts w:ascii="Arial" w:hAnsi="Arial" w:eastAsia="Arial" w:cs="Arial"/>
          <w:b/>
          <w:sz w:val="28"/>
          <w:szCs w:val="28"/>
        </w:rPr>
      </w:pPr>
      <w:r>
        <w:rPr>
          <w:rFonts w:ascii="Arial" w:hAnsi="Arial" w:eastAsia="Arial" w:cs="Arial"/>
          <w:b/>
          <w:sz w:val="28"/>
          <w:szCs w:val="28"/>
        </w:rPr>
        <w:t>RFS 24-77045</w:t>
      </w:r>
    </w:p>
    <w:p w:rsidR="00E02DB4" w:rsidRDefault="009E3B0E" w14:paraId="4FF5AF0F" w14:textId="77777777">
      <w:pPr>
        <w:widowControl/>
        <w:spacing w:line="276" w:lineRule="auto"/>
        <w:rPr>
          <w:rFonts w:ascii="Arial" w:hAnsi="Arial" w:eastAsia="Arial" w:cs="Arial"/>
          <w:b/>
          <w:sz w:val="28"/>
          <w:szCs w:val="28"/>
        </w:rPr>
      </w:pPr>
      <w:r>
        <w:rPr>
          <w:rFonts w:ascii="Arial" w:hAnsi="Arial" w:eastAsia="Arial" w:cs="Arial"/>
          <w:b/>
          <w:sz w:val="28"/>
          <w:szCs w:val="28"/>
        </w:rPr>
        <w:t>Attachment D</w:t>
      </w:r>
    </w:p>
    <w:p w:rsidR="00E02DB4" w:rsidRDefault="009E3B0E" w14:paraId="060746B5" w14:textId="77777777">
      <w:pPr>
        <w:widowControl/>
        <w:spacing w:line="276" w:lineRule="auto"/>
        <w:rPr>
          <w:rFonts w:ascii="Arial" w:hAnsi="Arial" w:eastAsia="Arial" w:cs="Arial"/>
          <w:b/>
        </w:rPr>
      </w:pPr>
      <w:r>
        <w:rPr>
          <w:rFonts w:ascii="Arial" w:hAnsi="Arial" w:eastAsia="Arial" w:cs="Arial"/>
          <w:b/>
          <w:sz w:val="28"/>
          <w:szCs w:val="28"/>
        </w:rPr>
        <w:t>Technical Proposal Response Template</w:t>
      </w:r>
    </w:p>
    <w:p w:rsidR="00E02DB4" w:rsidRDefault="00E02DB4" w14:paraId="672A6659" w14:textId="77777777">
      <w:pPr>
        <w:rPr>
          <w:rFonts w:ascii="Arial" w:hAnsi="Arial" w:eastAsia="Arial" w:cs="Arial"/>
          <w:b/>
          <w:color w:val="000000"/>
        </w:rPr>
      </w:pPr>
    </w:p>
    <w:p w:rsidR="00E02DB4" w:rsidRDefault="009E3B0E" w14:paraId="09C18A2C" w14:textId="77777777">
      <w:pPr>
        <w:rPr>
          <w:rFonts w:ascii="Arial" w:hAnsi="Arial" w:eastAsia="Arial" w:cs="Arial"/>
          <w:b/>
          <w:sz w:val="22"/>
          <w:szCs w:val="22"/>
        </w:rPr>
      </w:pPr>
      <w:r>
        <w:rPr>
          <w:rFonts w:ascii="Arial" w:hAnsi="Arial" w:eastAsia="Arial" w:cs="Arial"/>
          <w:b/>
          <w:color w:val="000000"/>
          <w:sz w:val="22"/>
          <w:szCs w:val="22"/>
        </w:rPr>
        <w:t xml:space="preserve">Instructions:  </w:t>
      </w:r>
    </w:p>
    <w:p w:rsidR="00E02DB4" w:rsidRDefault="57537FF1" w14:paraId="36515A1C" w14:textId="293CEE47">
      <w:pPr>
        <w:rPr>
          <w:rFonts w:ascii="Arial" w:hAnsi="Arial" w:eastAsia="Arial" w:cs="Arial"/>
          <w:sz w:val="22"/>
          <w:szCs w:val="22"/>
        </w:rPr>
      </w:pPr>
      <w:r w:rsidRPr="47C4CE70">
        <w:rPr>
          <w:rFonts w:ascii="Arial" w:hAnsi="Arial" w:eastAsia="Arial" w:cs="Arial"/>
          <w:sz w:val="22"/>
          <w:szCs w:val="22"/>
        </w:rPr>
        <w:t>Respondents shall use this template Attachment D as part of their Technical Proposals. Respondents must also complete E, F, and G as part of their Technical Proposals. Please note, Attachment J is referenced in Attachment D.  Attachment J is not a response template - a Respondent’s acceptance or feedback of this attachment is provided in Attachment D.</w:t>
      </w:r>
    </w:p>
    <w:p w:rsidR="00E02DB4" w:rsidRDefault="00E02DB4" w14:paraId="0A37501D" w14:textId="77777777">
      <w:pPr>
        <w:rPr>
          <w:rFonts w:ascii="Arial" w:hAnsi="Arial" w:eastAsia="Arial" w:cs="Arial"/>
          <w:sz w:val="22"/>
          <w:szCs w:val="22"/>
        </w:rPr>
      </w:pPr>
    </w:p>
    <w:p w:rsidR="00E02DB4" w:rsidRDefault="009E3B0E" w14:paraId="5D0A6284" w14:textId="77777777">
      <w:pPr>
        <w:rPr>
          <w:rFonts w:ascii="Arial" w:hAnsi="Arial" w:eastAsia="Arial" w:cs="Arial"/>
          <w:sz w:val="22"/>
          <w:szCs w:val="22"/>
        </w:rPr>
      </w:pPr>
      <w:r>
        <w:rPr>
          <w:rFonts w:ascii="Arial" w:hAnsi="Arial" w:eastAsia="Arial" w:cs="Arial"/>
          <w:sz w:val="22"/>
          <w:szCs w:val="22"/>
        </w:rPr>
        <w:t xml:space="preserve">In their Technical Proposals, Respondents shall explain how they propose to perform the work, specifically answering the question prompts in the template below.  </w:t>
      </w:r>
    </w:p>
    <w:p w:rsidR="00E02DB4" w:rsidRDefault="00E02DB4" w14:paraId="5DAB6C7B" w14:textId="77777777">
      <w:pPr>
        <w:rPr>
          <w:rFonts w:ascii="Arial" w:hAnsi="Arial" w:eastAsia="Arial" w:cs="Arial"/>
          <w:sz w:val="22"/>
          <w:szCs w:val="22"/>
        </w:rPr>
      </w:pPr>
    </w:p>
    <w:p w:rsidR="00E02DB4" w:rsidRDefault="009E3B0E" w14:paraId="4AD5B05D" w14:textId="77777777">
      <w:pPr>
        <w:rPr>
          <w:rFonts w:ascii="Arial" w:hAnsi="Arial" w:eastAsia="Arial" w:cs="Arial"/>
          <w:sz w:val="22"/>
          <w:szCs w:val="22"/>
        </w:rPr>
      </w:pPr>
      <w:r>
        <w:rPr>
          <w:rFonts w:ascii="Arial" w:hAnsi="Arial" w:eastAsia="Arial" w:cs="Arial"/>
          <w:sz w:val="22"/>
          <w:szCs w:val="22"/>
        </w:rPr>
        <w:t>Respondents should insert their text in the provided boxes which appear below the question/prompts. Respondents may reference attachments or exhibits not included in the boxes provided for the responses, so long as those materials are clearly referenced in the boxes in the template. The boxes may be expanded to fit a response.</w:t>
      </w:r>
    </w:p>
    <w:p w:rsidR="00E02DB4" w:rsidRDefault="00E02DB4" w14:paraId="02EB378F" w14:textId="77777777">
      <w:pPr>
        <w:rPr>
          <w:rFonts w:ascii="Arial" w:hAnsi="Arial" w:eastAsia="Arial" w:cs="Arial"/>
          <w:sz w:val="22"/>
          <w:szCs w:val="22"/>
        </w:rPr>
      </w:pPr>
    </w:p>
    <w:p w:rsidR="00E02DB4" w:rsidRDefault="009E3B0E" w14:paraId="60373640" w14:textId="77777777">
      <w:pPr>
        <w:rPr>
          <w:rFonts w:ascii="Arial" w:hAnsi="Arial" w:eastAsia="Arial" w:cs="Arial"/>
          <w:sz w:val="22"/>
          <w:szCs w:val="22"/>
        </w:rPr>
      </w:pPr>
      <w:r>
        <w:rPr>
          <w:rFonts w:ascii="Arial" w:hAnsi="Arial" w:eastAsia="Arial" w:cs="Arial"/>
          <w:sz w:val="22"/>
          <w:szCs w:val="22"/>
        </w:rPr>
        <w:t>Respondents are strongly encouraged to submit inventive proposals for addressing the Program’s goals that go beyond the minimum requirements set forth in this RFS.</w:t>
      </w:r>
    </w:p>
    <w:p w:rsidR="00E02DB4" w:rsidRDefault="00E02DB4" w14:paraId="6A05A809" w14:textId="77777777">
      <w:pPr>
        <w:rPr>
          <w:rFonts w:ascii="Arial" w:hAnsi="Arial" w:eastAsia="Arial" w:cs="Arial"/>
          <w:b/>
          <w:color w:val="000000"/>
          <w:sz w:val="22"/>
          <w:szCs w:val="22"/>
        </w:rPr>
      </w:pPr>
    </w:p>
    <w:p w:rsidR="00E02DB4" w:rsidRDefault="009E3B0E" w14:paraId="3301981D" w14:textId="77777777">
      <w:pPr>
        <w:pBdr>
          <w:top w:val="nil"/>
          <w:left w:val="nil"/>
          <w:bottom w:val="nil"/>
          <w:right w:val="nil"/>
          <w:between w:val="nil"/>
        </w:pBdr>
        <w:rPr>
          <w:rFonts w:ascii="Arial" w:hAnsi="Arial" w:eastAsia="Arial" w:cs="Arial"/>
          <w:color w:val="000000"/>
          <w:sz w:val="22"/>
          <w:szCs w:val="22"/>
        </w:rPr>
      </w:pPr>
      <w:r>
        <w:rPr>
          <w:rFonts w:ascii="Arial" w:hAnsi="Arial" w:eastAsia="Arial" w:cs="Arial"/>
          <w:b/>
          <w:sz w:val="22"/>
          <w:szCs w:val="22"/>
        </w:rPr>
        <w:t>Section 1. General Information</w:t>
      </w:r>
    </w:p>
    <w:p w:rsidR="00E02DB4" w:rsidRDefault="00E02DB4" w14:paraId="5A39BBE3" w14:textId="77777777">
      <w:pPr>
        <w:widowControl/>
        <w:tabs>
          <w:tab w:val="left" w:pos="360"/>
        </w:tabs>
        <w:jc w:val="both"/>
        <w:rPr>
          <w:rFonts w:ascii="Arial" w:hAnsi="Arial" w:eastAsia="Arial" w:cs="Arial"/>
          <w:sz w:val="22"/>
          <w:szCs w:val="22"/>
        </w:rPr>
      </w:pPr>
    </w:p>
    <w:p w:rsidR="00E02DB4" w:rsidRDefault="009E3B0E" w14:paraId="3DE690FC" w14:textId="77777777">
      <w:pPr>
        <w:widowControl/>
        <w:numPr>
          <w:ilvl w:val="3"/>
          <w:numId w:val="1"/>
        </w:numPr>
        <w:rPr>
          <w:rFonts w:ascii="Arial" w:hAnsi="Arial" w:eastAsia="Arial" w:cs="Arial"/>
          <w:sz w:val="22"/>
          <w:szCs w:val="22"/>
        </w:rPr>
      </w:pPr>
      <w:r>
        <w:rPr>
          <w:rFonts w:ascii="Arial" w:hAnsi="Arial" w:eastAsia="Arial" w:cs="Arial"/>
          <w:sz w:val="22"/>
          <w:szCs w:val="22"/>
        </w:rPr>
        <w:t xml:space="preserve">In 2,000 words or less, describe why your organization should be selected as part of the Demonstration. </w:t>
      </w:r>
    </w:p>
    <w:p w:rsidR="00E02DB4" w:rsidRDefault="00E02DB4" w14:paraId="41C8F396" w14:textId="77777777">
      <w:pPr>
        <w:widowControl/>
        <w:rPr>
          <w:rFonts w:ascii="Arial" w:hAnsi="Arial" w:eastAsia="Arial" w:cs="Arial"/>
          <w:b/>
          <w:sz w:val="22"/>
          <w:szCs w:val="22"/>
        </w:rPr>
      </w:pPr>
    </w:p>
    <w:tbl>
      <w:tblPr>
        <w:tblW w:w="922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9225"/>
      </w:tblGrid>
      <w:tr w:rsidR="00E02DB4" w:rsidTr="7B9E683A" w14:paraId="72A3D3EC" w14:textId="77777777">
        <w:tc>
          <w:tcPr>
            <w:tcW w:w="9225" w:type="dxa"/>
            <w:shd w:val="clear" w:color="auto" w:fill="FFFF99"/>
          </w:tcPr>
          <w:p w:rsidR="00E02DB4" w:rsidP="6E0F3BFE" w:rsidRDefault="12704DF2" w14:paraId="0829B6B4" w14:textId="49F4FFB8">
            <w:pPr>
              <w:spacing w:after="160" w:line="257" w:lineRule="auto"/>
            </w:pPr>
            <w:r w:rsidRPr="6E0F3BFE">
              <w:rPr>
                <w:rFonts w:ascii="Calibri" w:hAnsi="Calibri" w:eastAsia="Calibri" w:cs="Calibri"/>
                <w:sz w:val="22"/>
                <w:szCs w:val="22"/>
              </w:rPr>
              <w:t xml:space="preserve">Oaklawn Psychiatric, a leading behavioral health provider serving individuals of all ages with mental health and substance use disorders in north central Indiana, offers a comprehensive spectrum of services, including all nine required CCBHC services.  Founded in 1962, Oaklawn has a well-established reputation for delivering evidence-based, trauma informed, and culturally competent person-centered care, delivering care to 18,000 individuals through all programs annually.  Oaklawn’s history combined with comprehensive service delivery makes it a safety net in the community, providing quality care to traditionally underserved populations in St Joseph and Elkhart Counties. As evidenced by our community needs assessment, these two counties are two of the most vulnerable within the state, making Oaklawn’s efforts more critical.      </w:t>
            </w:r>
          </w:p>
          <w:p w:rsidR="00E02DB4" w:rsidP="6E0F3BFE" w:rsidRDefault="12704DF2" w14:paraId="4420D435" w14:textId="41E5001E">
            <w:pPr>
              <w:spacing w:after="160" w:line="257" w:lineRule="auto"/>
            </w:pPr>
            <w:r w:rsidRPr="6E0F3BFE">
              <w:rPr>
                <w:rFonts w:ascii="Calibri" w:hAnsi="Calibri" w:eastAsia="Calibri" w:cs="Calibri"/>
                <w:sz w:val="22"/>
                <w:szCs w:val="22"/>
              </w:rPr>
              <w:t xml:space="preserve">Oaklawn has been an early adopter of CCBHC practices and received a SAMSHA expansion grant in 2020 to continue the organizational transformation.  Throughout the transformation, Oaklawn has been an engaged and collaborative team member in the State’s movements towards CCBHC status, participating in work groups, collaborating on evidenced based trainings, advocating with legislators, and providing consultation to others. This collaborative approach combined with Oaklawn’s rich history of comprehensive service delivery that meets or exceeds requirements in the outlined 6 key programmatic areas makes Oaklawn an invaluable partner for the demonstration.  Oaklawn adds unique contributions that make it a standout choice including, same day access to care, specialized crisis response, broad use of Peer Support Professionals across the organization, a data partnership with Notre Dame, and strong community relationships.     </w:t>
            </w:r>
          </w:p>
          <w:p w:rsidR="00E02DB4" w:rsidP="6E0F3BFE" w:rsidRDefault="12704DF2" w14:paraId="44EC8561" w14:textId="59F274A4">
            <w:pPr>
              <w:spacing w:after="160" w:line="257" w:lineRule="auto"/>
            </w:pPr>
            <w:r w:rsidRPr="6E0F3BFE">
              <w:rPr>
                <w:rFonts w:ascii="Calibri" w:hAnsi="Calibri" w:eastAsia="Calibri" w:cs="Calibri"/>
                <w:b/>
                <w:bCs/>
                <w:sz w:val="22"/>
                <w:szCs w:val="22"/>
              </w:rPr>
              <w:t>Promoting Access to Care</w:t>
            </w:r>
          </w:p>
          <w:p w:rsidR="00E02DB4" w:rsidP="6E0F3BFE" w:rsidRDefault="12704DF2" w14:paraId="6FFF87B9" w14:textId="603925D4">
            <w:pPr>
              <w:spacing w:after="160" w:line="257" w:lineRule="auto"/>
            </w:pPr>
            <w:r w:rsidRPr="6E0F3BFE">
              <w:rPr>
                <w:rFonts w:ascii="Calibri" w:hAnsi="Calibri" w:eastAsia="Calibri" w:cs="Calibri"/>
                <w:i/>
                <w:iCs/>
                <w:sz w:val="22"/>
                <w:szCs w:val="22"/>
              </w:rPr>
              <w:t>Availability and Accessibility of Services</w:t>
            </w:r>
          </w:p>
          <w:p w:rsidR="00E02DB4" w:rsidP="6E0F3BFE" w:rsidRDefault="6476DEAD" w14:paraId="0301F471" w14:textId="0932E563">
            <w:pPr>
              <w:spacing w:after="160" w:line="257" w:lineRule="auto"/>
            </w:pPr>
            <w:r w:rsidRPr="7B9E683A">
              <w:rPr>
                <w:rFonts w:ascii="Calibri" w:hAnsi="Calibri" w:eastAsia="Calibri" w:cs="Calibri"/>
                <w:sz w:val="22"/>
                <w:szCs w:val="22"/>
              </w:rPr>
              <w:t xml:space="preserve">Oaklawn is a leader in the state regarding accessibility to services, operating an open access model to full fidelity five days a week on all three outpatient campuses. Through this approach, Oaklawn has seen a significant and remarkable increase in clients’ access to needed services at the point when people need them. </w:t>
            </w:r>
            <w:r w:rsidRPr="7B9E683A" w:rsidR="66799DDF">
              <w:rPr>
                <w:rFonts w:ascii="Calibri" w:hAnsi="Calibri" w:eastAsia="Calibri" w:cs="Calibri"/>
                <w:sz w:val="22"/>
                <w:szCs w:val="22"/>
              </w:rPr>
              <w:t>The data underscores Oaklawn’s response to community need more effectively than when assessment appointments were scheduled.</w:t>
            </w:r>
            <w:r w:rsidRPr="7B9E683A">
              <w:rPr>
                <w:rFonts w:ascii="Calibri" w:hAnsi="Calibri" w:eastAsia="Calibri" w:cs="Calibri"/>
                <w:sz w:val="22"/>
                <w:szCs w:val="22"/>
              </w:rPr>
              <w:t xml:space="preserve">  In the first 12 months of Open Access, 2,750 more individuals were seen by a therapist for a full assessment and treatment recommendations -- a 55% increase in the number of individuals starting services with Oaklawn</w:t>
            </w:r>
            <w:r w:rsidRPr="7B9E683A" w:rsidR="40B72D8E">
              <w:rPr>
                <w:rFonts w:ascii="Calibri" w:hAnsi="Calibri" w:eastAsia="Calibri" w:cs="Calibri"/>
                <w:sz w:val="22"/>
                <w:szCs w:val="22"/>
              </w:rPr>
              <w:t xml:space="preserve">. </w:t>
            </w:r>
            <w:r w:rsidRPr="7B9E683A">
              <w:rPr>
                <w:rFonts w:ascii="Calibri" w:hAnsi="Calibri" w:eastAsia="Calibri" w:cs="Calibri"/>
                <w:sz w:val="22"/>
                <w:szCs w:val="22"/>
              </w:rPr>
              <w:t xml:space="preserve">All clients participating in Open Access have an opportunity to provide feedback on the process and 95% report that they left feeling understood, </w:t>
            </w:r>
            <w:r w:rsidRPr="7B9E683A" w:rsidR="7A2AD87C">
              <w:rPr>
                <w:rFonts w:ascii="Calibri" w:hAnsi="Calibri" w:eastAsia="Calibri" w:cs="Calibri"/>
                <w:sz w:val="22"/>
                <w:szCs w:val="22"/>
              </w:rPr>
              <w:t>respected,</w:t>
            </w:r>
            <w:r w:rsidRPr="7B9E683A">
              <w:rPr>
                <w:rFonts w:ascii="Calibri" w:hAnsi="Calibri" w:eastAsia="Calibri" w:cs="Calibri"/>
                <w:sz w:val="22"/>
                <w:szCs w:val="22"/>
              </w:rPr>
              <w:t xml:space="preserve"> and heard</w:t>
            </w:r>
            <w:r w:rsidRPr="7B9E683A" w:rsidR="16CD0763">
              <w:rPr>
                <w:rFonts w:ascii="Calibri" w:hAnsi="Calibri" w:eastAsia="Calibri" w:cs="Calibri"/>
                <w:sz w:val="22"/>
                <w:szCs w:val="22"/>
              </w:rPr>
              <w:t xml:space="preserve">. </w:t>
            </w:r>
            <w:r w:rsidRPr="7B9E683A">
              <w:rPr>
                <w:rFonts w:ascii="Calibri" w:hAnsi="Calibri" w:eastAsia="Calibri" w:cs="Calibri"/>
                <w:sz w:val="22"/>
                <w:szCs w:val="22"/>
              </w:rPr>
              <w:t xml:space="preserve">     </w:t>
            </w:r>
          </w:p>
          <w:p w:rsidR="00E02DB4" w:rsidP="6E0F3BFE" w:rsidRDefault="12704DF2" w14:paraId="3A38B3DF" w14:textId="2EFA5426">
            <w:pPr>
              <w:spacing w:after="160" w:line="257" w:lineRule="auto"/>
            </w:pPr>
            <w:r w:rsidRPr="6E0F3BFE">
              <w:rPr>
                <w:rFonts w:ascii="Calibri" w:hAnsi="Calibri" w:eastAsia="Calibri" w:cs="Calibri"/>
                <w:sz w:val="22"/>
                <w:szCs w:val="22"/>
              </w:rPr>
              <w:t>Table 1: Number of individuals accessing services in Open Access</w:t>
            </w:r>
          </w:p>
          <w:tbl>
            <w:tblPr>
              <w:tblStyle w:val="TableGrid"/>
              <w:tblW w:w="0" w:type="auto"/>
              <w:tblLayout w:type="fixed"/>
              <w:tblLook w:val="04A0" w:firstRow="1" w:lastRow="0" w:firstColumn="1" w:lastColumn="0" w:noHBand="0" w:noVBand="1"/>
            </w:tblPr>
            <w:tblGrid>
              <w:gridCol w:w="2084"/>
              <w:gridCol w:w="2156"/>
              <w:gridCol w:w="2301"/>
              <w:gridCol w:w="2474"/>
            </w:tblGrid>
            <w:tr w:rsidR="6E0F3BFE" w:rsidTr="6E0F3BFE" w14:paraId="5240C4C6" w14:textId="77777777">
              <w:trPr>
                <w:trHeight w:val="240"/>
              </w:trPr>
              <w:tc>
                <w:tcPr>
                  <w:tcW w:w="2084" w:type="dxa"/>
                  <w:tcBorders>
                    <w:top w:val="single" w:color="auto" w:sz="8" w:space="0"/>
                    <w:left w:val="single" w:color="auto" w:sz="8" w:space="0"/>
                    <w:bottom w:val="single" w:color="auto" w:sz="8" w:space="0"/>
                    <w:right w:val="single" w:color="auto" w:sz="8" w:space="0"/>
                  </w:tcBorders>
                  <w:shd w:val="clear" w:color="auto" w:fill="F2F2F2" w:themeFill="background1" w:themeFillShade="F2"/>
                  <w:tcMar>
                    <w:left w:w="108" w:type="dxa"/>
                    <w:right w:w="108" w:type="dxa"/>
                  </w:tcMar>
                </w:tcPr>
                <w:p w:rsidR="6E0F3BFE" w:rsidP="6E0F3BFE" w:rsidRDefault="6E0F3BFE" w14:paraId="74E14992" w14:textId="01E09475">
                  <w:r w:rsidRPr="6E0F3BFE">
                    <w:rPr>
                      <w:rFonts w:ascii="Calibri" w:hAnsi="Calibri" w:eastAsia="Calibri" w:cs="Calibri"/>
                      <w:sz w:val="20"/>
                      <w:szCs w:val="20"/>
                    </w:rPr>
                    <w:t xml:space="preserve"> </w:t>
                  </w:r>
                </w:p>
              </w:tc>
              <w:tc>
                <w:tcPr>
                  <w:tcW w:w="2156" w:type="dxa"/>
                  <w:tcBorders>
                    <w:top w:val="single" w:color="auto" w:sz="8" w:space="0"/>
                    <w:left w:val="single" w:color="auto" w:sz="8" w:space="0"/>
                    <w:bottom w:val="single" w:color="auto" w:sz="8" w:space="0"/>
                    <w:right w:val="single" w:color="auto" w:sz="8" w:space="0"/>
                  </w:tcBorders>
                  <w:shd w:val="clear" w:color="auto" w:fill="F2F2F2" w:themeFill="background1" w:themeFillShade="F2"/>
                  <w:tcMar>
                    <w:left w:w="108" w:type="dxa"/>
                    <w:right w:w="108" w:type="dxa"/>
                  </w:tcMar>
                </w:tcPr>
                <w:p w:rsidR="6E0F3BFE" w:rsidP="6E0F3BFE" w:rsidRDefault="6E0F3BFE" w14:paraId="417C9E9B" w14:textId="11967BA5">
                  <w:r w:rsidRPr="6E0F3BFE">
                    <w:rPr>
                      <w:rFonts w:ascii="Calibri" w:hAnsi="Calibri" w:eastAsia="Calibri" w:cs="Calibri"/>
                      <w:b/>
                      <w:bCs/>
                      <w:color w:val="000000" w:themeColor="text1"/>
                      <w:sz w:val="20"/>
                      <w:szCs w:val="20"/>
                    </w:rPr>
                    <w:t>12 Months Prior to Open Access</w:t>
                  </w:r>
                </w:p>
              </w:tc>
              <w:tc>
                <w:tcPr>
                  <w:tcW w:w="2301" w:type="dxa"/>
                  <w:tcBorders>
                    <w:top w:val="single" w:color="auto" w:sz="8" w:space="0"/>
                    <w:left w:val="single" w:color="auto" w:sz="8" w:space="0"/>
                    <w:bottom w:val="single" w:color="auto" w:sz="8" w:space="0"/>
                    <w:right w:val="single" w:color="auto" w:sz="8" w:space="0"/>
                  </w:tcBorders>
                  <w:shd w:val="clear" w:color="auto" w:fill="F2F2F2" w:themeFill="background1" w:themeFillShade="F2"/>
                  <w:tcMar>
                    <w:left w:w="108" w:type="dxa"/>
                    <w:right w:w="108" w:type="dxa"/>
                  </w:tcMar>
                </w:tcPr>
                <w:p w:rsidR="6E0F3BFE" w:rsidP="6E0F3BFE" w:rsidRDefault="6E0F3BFE" w14:paraId="6848E3F5" w14:textId="52BAE34A">
                  <w:r w:rsidRPr="6E0F3BFE">
                    <w:rPr>
                      <w:rFonts w:ascii="Calibri" w:hAnsi="Calibri" w:eastAsia="Calibri" w:cs="Calibri"/>
                      <w:sz w:val="20"/>
                      <w:szCs w:val="20"/>
                    </w:rPr>
                    <w:t xml:space="preserve"> </w:t>
                  </w:r>
                </w:p>
              </w:tc>
              <w:tc>
                <w:tcPr>
                  <w:tcW w:w="2474" w:type="dxa"/>
                  <w:tcBorders>
                    <w:top w:val="single" w:color="auto" w:sz="8" w:space="0"/>
                    <w:left w:val="single" w:color="auto" w:sz="8" w:space="0"/>
                    <w:bottom w:val="single" w:color="auto" w:sz="8" w:space="0"/>
                    <w:right w:val="single" w:color="auto" w:sz="8" w:space="0"/>
                  </w:tcBorders>
                  <w:shd w:val="clear" w:color="auto" w:fill="F2F2F2" w:themeFill="background1" w:themeFillShade="F2"/>
                  <w:tcMar>
                    <w:left w:w="108" w:type="dxa"/>
                    <w:right w:w="108" w:type="dxa"/>
                  </w:tcMar>
                </w:tcPr>
                <w:p w:rsidR="6E0F3BFE" w:rsidP="6E0F3BFE" w:rsidRDefault="6E0F3BFE" w14:paraId="713EDFCF" w14:textId="1AF8597C">
                  <w:r w:rsidRPr="6E0F3BFE">
                    <w:rPr>
                      <w:rFonts w:ascii="Calibri" w:hAnsi="Calibri" w:eastAsia="Calibri" w:cs="Calibri"/>
                      <w:b/>
                      <w:bCs/>
                      <w:color w:val="000000" w:themeColor="text1"/>
                      <w:sz w:val="20"/>
                      <w:szCs w:val="20"/>
                    </w:rPr>
                    <w:t>12 Months of Open Access</w:t>
                  </w:r>
                </w:p>
              </w:tc>
            </w:tr>
            <w:tr w:rsidR="6E0F3BFE" w:rsidTr="6E0F3BFE" w14:paraId="2866FFAA" w14:textId="77777777">
              <w:trPr>
                <w:trHeight w:val="255"/>
              </w:trPr>
              <w:tc>
                <w:tcPr>
                  <w:tcW w:w="2084" w:type="dxa"/>
                  <w:tcBorders>
                    <w:top w:val="single" w:color="auto" w:sz="8" w:space="0"/>
                    <w:left w:val="single" w:color="auto" w:sz="8" w:space="0"/>
                    <w:bottom w:val="single" w:color="auto" w:sz="8" w:space="0"/>
                    <w:right w:val="single" w:color="auto" w:sz="8" w:space="0"/>
                  </w:tcBorders>
                  <w:shd w:val="clear" w:color="auto" w:fill="F2F2F2" w:themeFill="background1" w:themeFillShade="F2"/>
                  <w:tcMar>
                    <w:left w:w="108" w:type="dxa"/>
                    <w:right w:w="108" w:type="dxa"/>
                  </w:tcMar>
                </w:tcPr>
                <w:p w:rsidR="6E0F3BFE" w:rsidP="6E0F3BFE" w:rsidRDefault="6E0F3BFE" w14:paraId="3D30F0EF" w14:textId="631E2559">
                  <w:r w:rsidRPr="6E0F3BFE">
                    <w:rPr>
                      <w:rFonts w:ascii="Calibri" w:hAnsi="Calibri" w:eastAsia="Calibri" w:cs="Calibri"/>
                      <w:b/>
                      <w:bCs/>
                      <w:color w:val="000000" w:themeColor="text1"/>
                      <w:sz w:val="20"/>
                      <w:szCs w:val="20"/>
                    </w:rPr>
                    <w:t># Requesting Services</w:t>
                  </w:r>
                </w:p>
                <w:p w:rsidR="6E0F3BFE" w:rsidP="6E0F3BFE" w:rsidRDefault="6E0F3BFE" w14:paraId="09EA5FAF" w14:textId="750C867C">
                  <w:r w:rsidRPr="6E0F3BFE">
                    <w:rPr>
                      <w:rFonts w:ascii="Calibri" w:hAnsi="Calibri" w:eastAsia="Calibri" w:cs="Calibri"/>
                      <w:color w:val="000000" w:themeColor="text1"/>
                      <w:sz w:val="16"/>
                      <w:szCs w:val="16"/>
                    </w:rPr>
                    <w:t>(# called on phone requesting an appointment)</w:t>
                  </w:r>
                </w:p>
              </w:tc>
              <w:tc>
                <w:tcPr>
                  <w:tcW w:w="2156" w:type="dxa"/>
                  <w:tcBorders>
                    <w:top w:val="single" w:color="auto" w:sz="8" w:space="0"/>
                    <w:left w:val="single" w:color="auto" w:sz="8" w:space="0"/>
                    <w:bottom w:val="single" w:color="auto" w:sz="8" w:space="0"/>
                    <w:right w:val="single" w:color="auto" w:sz="8" w:space="0"/>
                  </w:tcBorders>
                  <w:tcMar>
                    <w:left w:w="108" w:type="dxa"/>
                    <w:right w:w="108" w:type="dxa"/>
                  </w:tcMar>
                </w:tcPr>
                <w:p w:rsidR="6E0F3BFE" w:rsidP="6E0F3BFE" w:rsidRDefault="6E0F3BFE" w14:paraId="5FCDC318" w14:textId="3CFF4546">
                  <w:r w:rsidRPr="6E0F3BFE">
                    <w:rPr>
                      <w:rFonts w:ascii="Calibri" w:hAnsi="Calibri" w:eastAsia="Calibri" w:cs="Calibri"/>
                      <w:sz w:val="20"/>
                      <w:szCs w:val="20"/>
                    </w:rPr>
                    <w:t>9354</w:t>
                  </w:r>
                </w:p>
              </w:tc>
              <w:tc>
                <w:tcPr>
                  <w:tcW w:w="2301" w:type="dxa"/>
                  <w:tcBorders>
                    <w:top w:val="single" w:color="auto" w:sz="8" w:space="0"/>
                    <w:left w:val="single" w:color="auto" w:sz="8" w:space="0"/>
                    <w:bottom w:val="single" w:color="auto" w:sz="8" w:space="0"/>
                    <w:right w:val="single" w:color="auto" w:sz="8" w:space="0"/>
                  </w:tcBorders>
                  <w:tcMar>
                    <w:left w:w="108" w:type="dxa"/>
                    <w:right w:w="108" w:type="dxa"/>
                  </w:tcMar>
                </w:tcPr>
                <w:p w:rsidR="6E0F3BFE" w:rsidP="6E0F3BFE" w:rsidRDefault="6E0F3BFE" w14:paraId="14474C00" w14:textId="2ED3CF6F">
                  <w:r w:rsidRPr="6E0F3BFE">
                    <w:rPr>
                      <w:rFonts w:ascii="Calibri" w:hAnsi="Calibri" w:eastAsia="Calibri" w:cs="Calibri"/>
                      <w:b/>
                      <w:bCs/>
                      <w:sz w:val="20"/>
                      <w:szCs w:val="20"/>
                    </w:rPr>
                    <w:t># Requesting Services</w:t>
                  </w:r>
                </w:p>
                <w:p w:rsidR="6E0F3BFE" w:rsidP="6E0F3BFE" w:rsidRDefault="6E0F3BFE" w14:paraId="385240EB" w14:textId="66062783">
                  <w:r w:rsidRPr="6E0F3BFE">
                    <w:rPr>
                      <w:rFonts w:ascii="Calibri" w:hAnsi="Calibri" w:eastAsia="Calibri" w:cs="Calibri"/>
                      <w:sz w:val="16"/>
                      <w:szCs w:val="16"/>
                    </w:rPr>
                    <w:t>(# walking in through Open Access)</w:t>
                  </w:r>
                </w:p>
              </w:tc>
              <w:tc>
                <w:tcPr>
                  <w:tcW w:w="2474" w:type="dxa"/>
                  <w:tcBorders>
                    <w:top w:val="single" w:color="auto" w:sz="8" w:space="0"/>
                    <w:left w:val="single" w:color="auto" w:sz="8" w:space="0"/>
                    <w:bottom w:val="single" w:color="auto" w:sz="8" w:space="0"/>
                    <w:right w:val="single" w:color="auto" w:sz="8" w:space="0"/>
                  </w:tcBorders>
                  <w:tcMar>
                    <w:left w:w="108" w:type="dxa"/>
                    <w:right w:w="108" w:type="dxa"/>
                  </w:tcMar>
                </w:tcPr>
                <w:p w:rsidR="6E0F3BFE" w:rsidP="6E0F3BFE" w:rsidRDefault="6E0F3BFE" w14:paraId="24079499" w14:textId="3DAED40E">
                  <w:r w:rsidRPr="6E0F3BFE">
                    <w:rPr>
                      <w:rFonts w:ascii="Calibri" w:hAnsi="Calibri" w:eastAsia="Calibri" w:cs="Calibri"/>
                      <w:sz w:val="20"/>
                      <w:szCs w:val="20"/>
                    </w:rPr>
                    <w:t>8238</w:t>
                  </w:r>
                </w:p>
              </w:tc>
            </w:tr>
            <w:tr w:rsidR="6E0F3BFE" w:rsidTr="6E0F3BFE" w14:paraId="4C58086D" w14:textId="77777777">
              <w:trPr>
                <w:trHeight w:val="480"/>
              </w:trPr>
              <w:tc>
                <w:tcPr>
                  <w:tcW w:w="2084" w:type="dxa"/>
                  <w:tcBorders>
                    <w:top w:val="single" w:color="auto" w:sz="8" w:space="0"/>
                    <w:left w:val="single" w:color="auto" w:sz="8" w:space="0"/>
                    <w:bottom w:val="single" w:color="auto" w:sz="12" w:space="0"/>
                    <w:right w:val="single" w:color="auto" w:sz="8" w:space="0"/>
                  </w:tcBorders>
                  <w:shd w:val="clear" w:color="auto" w:fill="F2F2F2" w:themeFill="background1" w:themeFillShade="F2"/>
                  <w:tcMar>
                    <w:left w:w="108" w:type="dxa"/>
                    <w:right w:w="108" w:type="dxa"/>
                  </w:tcMar>
                </w:tcPr>
                <w:p w:rsidR="6E0F3BFE" w:rsidP="6E0F3BFE" w:rsidRDefault="6E0F3BFE" w14:paraId="1E5E68BB" w14:textId="5431DCE5">
                  <w:r w:rsidRPr="6E0F3BFE">
                    <w:rPr>
                      <w:rFonts w:ascii="Calibri" w:hAnsi="Calibri" w:eastAsia="Calibri" w:cs="Calibri"/>
                      <w:b/>
                      <w:bCs/>
                      <w:color w:val="000000" w:themeColor="text1"/>
                      <w:sz w:val="20"/>
                      <w:szCs w:val="20"/>
                    </w:rPr>
                    <w:t># Met with Therapist for Full Assessment</w:t>
                  </w:r>
                </w:p>
                <w:p w:rsidR="6E0F3BFE" w:rsidP="6E0F3BFE" w:rsidRDefault="6E0F3BFE" w14:paraId="407548D2" w14:textId="616797F4">
                  <w:r w:rsidRPr="6E0F3BFE">
                    <w:rPr>
                      <w:rFonts w:ascii="Calibri" w:hAnsi="Calibri" w:eastAsia="Calibri" w:cs="Calibri"/>
                      <w:color w:val="000000" w:themeColor="text1"/>
                      <w:sz w:val="16"/>
                      <w:szCs w:val="16"/>
                    </w:rPr>
                    <w:t>(# who showed for scheduled appointment)</w:t>
                  </w:r>
                </w:p>
              </w:tc>
              <w:tc>
                <w:tcPr>
                  <w:tcW w:w="2156" w:type="dxa"/>
                  <w:tcBorders>
                    <w:top w:val="single" w:color="auto" w:sz="8" w:space="0"/>
                    <w:left w:val="single" w:color="auto" w:sz="8" w:space="0"/>
                    <w:bottom w:val="single" w:color="auto" w:sz="12" w:space="0"/>
                    <w:right w:val="single" w:color="auto" w:sz="8" w:space="0"/>
                  </w:tcBorders>
                  <w:tcMar>
                    <w:left w:w="108" w:type="dxa"/>
                    <w:right w:w="108" w:type="dxa"/>
                  </w:tcMar>
                </w:tcPr>
                <w:p w:rsidR="6E0F3BFE" w:rsidP="6E0F3BFE" w:rsidRDefault="6E0F3BFE" w14:paraId="133C1A79" w14:textId="58857F97">
                  <w:r w:rsidRPr="6E0F3BFE">
                    <w:rPr>
                      <w:rFonts w:ascii="Calibri" w:hAnsi="Calibri" w:eastAsia="Calibri" w:cs="Calibri"/>
                      <w:sz w:val="20"/>
                      <w:szCs w:val="20"/>
                    </w:rPr>
                    <w:t>4986</w:t>
                  </w:r>
                </w:p>
              </w:tc>
              <w:tc>
                <w:tcPr>
                  <w:tcW w:w="2301" w:type="dxa"/>
                  <w:tcBorders>
                    <w:top w:val="single" w:color="auto" w:sz="8" w:space="0"/>
                    <w:left w:val="single" w:color="auto" w:sz="8" w:space="0"/>
                    <w:bottom w:val="single" w:color="auto" w:sz="12" w:space="0"/>
                    <w:right w:val="single" w:color="auto" w:sz="8" w:space="0"/>
                  </w:tcBorders>
                  <w:tcMar>
                    <w:left w:w="108" w:type="dxa"/>
                    <w:right w:w="108" w:type="dxa"/>
                  </w:tcMar>
                </w:tcPr>
                <w:p w:rsidR="6E0F3BFE" w:rsidP="6E0F3BFE" w:rsidRDefault="6E0F3BFE" w14:paraId="1A2E0135" w14:textId="6532549F">
                  <w:r w:rsidRPr="6E0F3BFE">
                    <w:rPr>
                      <w:rFonts w:ascii="Calibri" w:hAnsi="Calibri" w:eastAsia="Calibri" w:cs="Calibri"/>
                      <w:b/>
                      <w:bCs/>
                      <w:sz w:val="20"/>
                      <w:szCs w:val="20"/>
                    </w:rPr>
                    <w:t># Met with Therapist for Full Assessment</w:t>
                  </w:r>
                </w:p>
                <w:p w:rsidR="6E0F3BFE" w:rsidP="6E0F3BFE" w:rsidRDefault="6E0F3BFE" w14:paraId="11261A36" w14:textId="6B440600">
                  <w:r w:rsidRPr="6E0F3BFE">
                    <w:rPr>
                      <w:rFonts w:ascii="Calibri" w:hAnsi="Calibri" w:eastAsia="Calibri" w:cs="Calibri"/>
                      <w:sz w:val="16"/>
                      <w:szCs w:val="16"/>
                    </w:rPr>
                    <w:t>(# who met with therapist same day as walk in)</w:t>
                  </w:r>
                </w:p>
              </w:tc>
              <w:tc>
                <w:tcPr>
                  <w:tcW w:w="2474" w:type="dxa"/>
                  <w:tcBorders>
                    <w:top w:val="single" w:color="auto" w:sz="8" w:space="0"/>
                    <w:left w:val="single" w:color="auto" w:sz="8" w:space="0"/>
                    <w:bottom w:val="single" w:color="auto" w:sz="12" w:space="0"/>
                    <w:right w:val="single" w:color="auto" w:sz="8" w:space="0"/>
                  </w:tcBorders>
                  <w:tcMar>
                    <w:left w:w="108" w:type="dxa"/>
                    <w:right w:w="108" w:type="dxa"/>
                  </w:tcMar>
                </w:tcPr>
                <w:p w:rsidR="6E0F3BFE" w:rsidP="6E0F3BFE" w:rsidRDefault="6E0F3BFE" w14:paraId="2973DFF5" w14:textId="28C72EE8">
                  <w:r w:rsidRPr="6E0F3BFE">
                    <w:rPr>
                      <w:rFonts w:ascii="Calibri" w:hAnsi="Calibri" w:eastAsia="Calibri" w:cs="Calibri"/>
                      <w:sz w:val="20"/>
                      <w:szCs w:val="20"/>
                    </w:rPr>
                    <w:t>7736</w:t>
                  </w:r>
                </w:p>
              </w:tc>
            </w:tr>
            <w:tr w:rsidR="6E0F3BFE" w:rsidTr="6E0F3BFE" w14:paraId="2C82E992" w14:textId="77777777">
              <w:trPr>
                <w:trHeight w:val="270"/>
              </w:trPr>
              <w:tc>
                <w:tcPr>
                  <w:tcW w:w="2084" w:type="dxa"/>
                  <w:tcBorders>
                    <w:top w:val="single" w:color="auto" w:sz="12" w:space="0"/>
                    <w:left w:val="single" w:color="auto" w:sz="12" w:space="0"/>
                    <w:bottom w:val="single" w:color="auto" w:sz="12" w:space="0"/>
                    <w:right w:val="single" w:color="auto" w:sz="12" w:space="0"/>
                  </w:tcBorders>
                  <w:shd w:val="clear" w:color="auto" w:fill="F2F2F2" w:themeFill="background1" w:themeFillShade="F2"/>
                  <w:tcMar>
                    <w:left w:w="108" w:type="dxa"/>
                    <w:right w:w="108" w:type="dxa"/>
                  </w:tcMar>
                </w:tcPr>
                <w:p w:rsidR="6E0F3BFE" w:rsidP="6E0F3BFE" w:rsidRDefault="6E0F3BFE" w14:paraId="69081C78" w14:textId="07819ADA">
                  <w:r w:rsidRPr="6E0F3BFE">
                    <w:rPr>
                      <w:rFonts w:ascii="Calibri" w:hAnsi="Calibri" w:eastAsia="Calibri" w:cs="Calibri"/>
                      <w:b/>
                      <w:bCs/>
                      <w:color w:val="000000" w:themeColor="text1"/>
                      <w:sz w:val="20"/>
                      <w:szCs w:val="20"/>
                    </w:rPr>
                    <w:t>Assessment Rate</w:t>
                  </w:r>
                </w:p>
              </w:tc>
              <w:tc>
                <w:tcPr>
                  <w:tcW w:w="2156" w:type="dxa"/>
                  <w:tcBorders>
                    <w:top w:val="single" w:color="auto" w:sz="12" w:space="0"/>
                    <w:left w:val="single" w:color="auto" w:sz="12" w:space="0"/>
                    <w:bottom w:val="single" w:color="auto" w:sz="12" w:space="0"/>
                    <w:right w:val="single" w:color="auto" w:sz="12" w:space="0"/>
                  </w:tcBorders>
                  <w:tcMar>
                    <w:left w:w="108" w:type="dxa"/>
                    <w:right w:w="108" w:type="dxa"/>
                  </w:tcMar>
                </w:tcPr>
                <w:p w:rsidR="6E0F3BFE" w:rsidP="6E0F3BFE" w:rsidRDefault="6E0F3BFE" w14:paraId="1D6B85B4" w14:textId="11292726">
                  <w:r w:rsidRPr="6E0F3BFE">
                    <w:rPr>
                      <w:rFonts w:ascii="Calibri" w:hAnsi="Calibri" w:eastAsia="Calibri" w:cs="Calibri"/>
                      <w:b/>
                      <w:bCs/>
                      <w:sz w:val="20"/>
                      <w:szCs w:val="20"/>
                    </w:rPr>
                    <w:t>53%</w:t>
                  </w:r>
                </w:p>
              </w:tc>
              <w:tc>
                <w:tcPr>
                  <w:tcW w:w="2301" w:type="dxa"/>
                  <w:tcBorders>
                    <w:top w:val="single" w:color="auto" w:sz="12" w:space="0"/>
                    <w:left w:val="single" w:color="auto" w:sz="12" w:space="0"/>
                    <w:bottom w:val="single" w:color="auto" w:sz="12" w:space="0"/>
                    <w:right w:val="single" w:color="auto" w:sz="12" w:space="0"/>
                  </w:tcBorders>
                  <w:tcMar>
                    <w:left w:w="108" w:type="dxa"/>
                    <w:right w:w="108" w:type="dxa"/>
                  </w:tcMar>
                </w:tcPr>
                <w:p w:rsidR="6E0F3BFE" w:rsidP="6E0F3BFE" w:rsidRDefault="6E0F3BFE" w14:paraId="79206FDC" w14:textId="2BFCEB9D">
                  <w:r w:rsidRPr="6E0F3BFE">
                    <w:rPr>
                      <w:rFonts w:ascii="Calibri" w:hAnsi="Calibri" w:eastAsia="Calibri" w:cs="Calibri"/>
                      <w:b/>
                      <w:bCs/>
                      <w:sz w:val="20"/>
                      <w:szCs w:val="20"/>
                    </w:rPr>
                    <w:t xml:space="preserve"> </w:t>
                  </w:r>
                </w:p>
              </w:tc>
              <w:tc>
                <w:tcPr>
                  <w:tcW w:w="2474" w:type="dxa"/>
                  <w:tcBorders>
                    <w:top w:val="single" w:color="auto" w:sz="12" w:space="0"/>
                    <w:left w:val="single" w:color="auto" w:sz="12" w:space="0"/>
                    <w:bottom w:val="single" w:color="auto" w:sz="12" w:space="0"/>
                    <w:right w:val="single" w:color="auto" w:sz="12" w:space="0"/>
                  </w:tcBorders>
                  <w:tcMar>
                    <w:left w:w="108" w:type="dxa"/>
                    <w:right w:w="108" w:type="dxa"/>
                  </w:tcMar>
                </w:tcPr>
                <w:p w:rsidR="6E0F3BFE" w:rsidP="6E0F3BFE" w:rsidRDefault="6E0F3BFE" w14:paraId="2CB95F54" w14:textId="6765C606">
                  <w:r w:rsidRPr="6E0F3BFE">
                    <w:rPr>
                      <w:rFonts w:ascii="Calibri" w:hAnsi="Calibri" w:eastAsia="Calibri" w:cs="Calibri"/>
                      <w:b/>
                      <w:bCs/>
                      <w:sz w:val="20"/>
                      <w:szCs w:val="20"/>
                    </w:rPr>
                    <w:t>94%</w:t>
                  </w:r>
                </w:p>
              </w:tc>
            </w:tr>
          </w:tbl>
          <w:p w:rsidR="00E02DB4" w:rsidP="6E0F3BFE" w:rsidRDefault="12704DF2" w14:paraId="650D1231" w14:textId="51DBB9FD">
            <w:pPr>
              <w:spacing w:after="160" w:line="257" w:lineRule="auto"/>
            </w:pPr>
            <w:r w:rsidRPr="6E0F3BFE">
              <w:rPr>
                <w:rFonts w:ascii="Calibri" w:hAnsi="Calibri" w:eastAsia="Calibri" w:cs="Calibri"/>
                <w:sz w:val="22"/>
                <w:szCs w:val="22"/>
              </w:rPr>
              <w:t xml:space="preserve"> </w:t>
            </w:r>
          </w:p>
          <w:p w:rsidR="00E02DB4" w:rsidP="6E0F3BFE" w:rsidRDefault="6476DEAD" w14:paraId="518C2F42" w14:textId="21554251">
            <w:pPr>
              <w:spacing w:after="160" w:line="257" w:lineRule="auto"/>
            </w:pPr>
            <w:r w:rsidRPr="7B9E683A">
              <w:rPr>
                <w:rFonts w:ascii="Calibri" w:hAnsi="Calibri" w:eastAsia="Calibri" w:cs="Calibri"/>
                <w:sz w:val="22"/>
                <w:szCs w:val="22"/>
              </w:rPr>
              <w:t>In addition to an increased ability to meet the community’s need with accessibility, Oaklawn has also made key changes leading to an increase in client engagement with ongoing services</w:t>
            </w:r>
            <w:r w:rsidRPr="7B9E683A" w:rsidR="219FFFDB">
              <w:rPr>
                <w:rFonts w:ascii="Calibri" w:hAnsi="Calibri" w:eastAsia="Calibri" w:cs="Calibri"/>
                <w:sz w:val="22"/>
                <w:szCs w:val="22"/>
              </w:rPr>
              <w:t xml:space="preserve">. </w:t>
            </w:r>
            <w:r w:rsidRPr="7B9E683A" w:rsidR="7C8144E2">
              <w:rPr>
                <w:rFonts w:ascii="Calibri" w:hAnsi="Calibri" w:eastAsia="Calibri" w:cs="Calibri"/>
                <w:sz w:val="22"/>
                <w:szCs w:val="22"/>
              </w:rPr>
              <w:t>Data show a higher percentage of clients attending a second appointment after the assessment, compared to the previous model, and being scheduled for follow-up services in fewer days</w:t>
            </w:r>
            <w:r w:rsidRPr="7B9E683A" w:rsidR="49FB626A">
              <w:rPr>
                <w:rFonts w:ascii="Calibri" w:hAnsi="Calibri" w:eastAsia="Calibri" w:cs="Calibri"/>
                <w:sz w:val="22"/>
                <w:szCs w:val="22"/>
              </w:rPr>
              <w:t xml:space="preserve">. </w:t>
            </w:r>
            <w:r w:rsidRPr="7B9E683A">
              <w:rPr>
                <w:rFonts w:ascii="Calibri" w:hAnsi="Calibri" w:eastAsia="Calibri" w:cs="Calibri"/>
                <w:sz w:val="22"/>
                <w:szCs w:val="22"/>
              </w:rPr>
              <w:t>Oaklawn continues to monitor the data to identify emerging needs and adapt as required</w:t>
            </w:r>
            <w:r w:rsidRPr="7B9E683A" w:rsidR="42A3C8F6">
              <w:rPr>
                <w:rFonts w:ascii="Calibri" w:hAnsi="Calibri" w:eastAsia="Calibri" w:cs="Calibri"/>
                <w:sz w:val="22"/>
                <w:szCs w:val="22"/>
              </w:rPr>
              <w:t xml:space="preserve">. </w:t>
            </w:r>
            <w:r w:rsidRPr="7B9E683A">
              <w:rPr>
                <w:rFonts w:ascii="Calibri" w:hAnsi="Calibri" w:eastAsia="Calibri" w:cs="Calibri"/>
                <w:sz w:val="22"/>
                <w:szCs w:val="22"/>
              </w:rPr>
              <w:t xml:space="preserve"> </w:t>
            </w:r>
          </w:p>
          <w:p w:rsidR="00E02DB4" w:rsidP="6E0F3BFE" w:rsidRDefault="12704DF2" w14:paraId="1E5435AB" w14:textId="29A57967">
            <w:pPr>
              <w:spacing w:after="160" w:line="257" w:lineRule="auto"/>
            </w:pPr>
            <w:r w:rsidRPr="6E0F3BFE">
              <w:rPr>
                <w:rFonts w:ascii="Calibri" w:hAnsi="Calibri" w:eastAsia="Calibri" w:cs="Calibri"/>
                <w:i/>
                <w:iCs/>
                <w:sz w:val="22"/>
                <w:szCs w:val="22"/>
              </w:rPr>
              <w:t>Crisis Services</w:t>
            </w:r>
          </w:p>
          <w:p w:rsidR="00E02DB4" w:rsidP="6E0F3BFE" w:rsidRDefault="12704DF2" w14:paraId="17C4FCDF" w14:textId="36BC705D">
            <w:pPr>
              <w:spacing w:after="160" w:line="257" w:lineRule="auto"/>
            </w:pPr>
            <w:r w:rsidRPr="6E0F3BFE">
              <w:rPr>
                <w:rFonts w:ascii="Calibri" w:hAnsi="Calibri" w:eastAsia="Calibri" w:cs="Calibri"/>
                <w:sz w:val="22"/>
                <w:szCs w:val="22"/>
              </w:rPr>
              <w:t xml:space="preserve">Oaklawn made a strategic decision to implement Open Access to services prior to expanding crisis services, understanding that connection to ongoing care is critical to individuals post crisis, and as a preventative measure against future crises.  Oaklawn therefore prioritized and created a streamlined pathway for clients for ongoing care post crisis that was evidenced base and targeted varying levels of acuity.  This prioritization has proven effective, with 14% of all crisis calls being resolved through linkages to Open Access for ongoing treatment. </w:t>
            </w:r>
          </w:p>
          <w:p w:rsidR="00E02DB4" w:rsidP="6E0F3BFE" w:rsidRDefault="12704DF2" w14:paraId="4816E276" w14:textId="276ED0CA">
            <w:pPr>
              <w:spacing w:after="160" w:line="257" w:lineRule="auto"/>
            </w:pPr>
            <w:r w:rsidRPr="6E0F3BFE">
              <w:rPr>
                <w:rFonts w:ascii="Calibri" w:hAnsi="Calibri" w:eastAsia="Calibri" w:cs="Calibri"/>
                <w:sz w:val="22"/>
                <w:szCs w:val="22"/>
              </w:rPr>
              <w:t xml:space="preserve">Once the foundation of Open Access was in place, Oaklawn expanded crisis response through community partnerships and driven by community need and will finalize the third pillar of a crisis continuum, with a crisis center opening by the end of this year.  Community voice is ensured in the planning through engaged steering committees with key stakeholder representation.  In collaboration with the robust CIT committees, Oaklawn has worked with 911 dispatch in St Joseph County to create pathways for calls from 911 and 988 calls to be directed to Oaklawn’s mobile crisis team.  Currently 5% of all mobile calls come through dispatch and/or law enforcement, and we </w:t>
            </w:r>
            <w:r w:rsidRPr="6E0F3BFE">
              <w:rPr>
                <w:rFonts w:ascii="Calibri" w:hAnsi="Calibri" w:eastAsia="Calibri" w:cs="Calibri"/>
                <w:sz w:val="22"/>
                <w:szCs w:val="22"/>
              </w:rPr>
              <w:t xml:space="preserve">continue to see numbers increase.  Oaklawn’s current team fields 300 calls monthly, with 70% being resolved with resourcing and connection to Oaklawn services, 7% receive dispatch mobile support, and 20% require escalation to a higher level of care.  Oaklawn will specifically target the 20% needing escalation through the addition of a crisis center in the coming months.     </w:t>
            </w:r>
          </w:p>
          <w:p w:rsidR="00E02DB4" w:rsidP="6E0F3BFE" w:rsidRDefault="12704DF2" w14:paraId="7DAE4756" w14:textId="6FE477CE">
            <w:pPr>
              <w:spacing w:after="160" w:line="257" w:lineRule="auto"/>
            </w:pPr>
            <w:r w:rsidRPr="6E0F3BFE">
              <w:rPr>
                <w:rFonts w:ascii="Calibri" w:hAnsi="Calibri" w:eastAsia="Calibri" w:cs="Calibri"/>
                <w:sz w:val="22"/>
                <w:szCs w:val="22"/>
              </w:rPr>
              <w:t xml:space="preserve">In addition, Oaklawn was just awarded a 5-year early diversion grant from SAMHSA that will be used to build a specialized, developmentally appropriate youth mobile crisis team.  This team will be structured in alignment with SAMHSA’s best practices to build Mobile Response and Stabilization Services (MRSS).  </w:t>
            </w:r>
          </w:p>
          <w:p w:rsidR="00E02DB4" w:rsidP="6E0F3BFE" w:rsidRDefault="12704DF2" w14:paraId="7C2DBE01" w14:textId="07F46F55">
            <w:pPr>
              <w:spacing w:after="160" w:line="257" w:lineRule="auto"/>
            </w:pPr>
            <w:r w:rsidRPr="6E0F3BFE">
              <w:rPr>
                <w:rFonts w:ascii="Calibri" w:hAnsi="Calibri" w:eastAsia="Calibri" w:cs="Calibri"/>
                <w:sz w:val="22"/>
                <w:szCs w:val="22"/>
              </w:rPr>
              <w:t>Oaklawn has truly become accessible to clients when and where the need is through targeted and specialized teams, elevating Oaklawn’s ability to respond to community-based crises.  Oaklawn’s specialized crisis units include:</w:t>
            </w:r>
          </w:p>
          <w:p w:rsidR="00E02DB4" w:rsidP="6E0F3BFE" w:rsidRDefault="12704DF2" w14:paraId="2B461A3C" w14:textId="1FAD1CC1">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Mobile Opiate Team (Community response to those with an opiate or stimulant crisis)</w:t>
            </w:r>
          </w:p>
          <w:p w:rsidR="00E02DB4" w:rsidP="6E0F3BFE" w:rsidRDefault="12704DF2" w14:paraId="1F7EDCB5" w14:textId="6F830CA3">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Hospital Emergency Department Response (Oaklawn clinicians respond overnight and on weekends to EDs to provide risk assessments and safety planning)</w:t>
            </w:r>
          </w:p>
          <w:p w:rsidR="00E02DB4" w:rsidP="6E0F3BFE" w:rsidRDefault="12704DF2" w14:paraId="0E529582" w14:textId="61FC208A">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Mobile Crisis Teams (Community response to those with behavioral health crisis, Designation Paperwork has been submitted)</w:t>
            </w:r>
          </w:p>
          <w:p w:rsidR="00E02DB4" w:rsidP="6E0F3BFE" w:rsidRDefault="12704DF2" w14:paraId="50BFFC1F" w14:textId="7A41E9B4">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 xml:space="preserve">Inpatient Discharge (Peer Support Professionals respond to inpatient units for care coordination, linkage to treatment and ongoing support for people with SUD). </w:t>
            </w:r>
          </w:p>
          <w:p w:rsidR="00E02DB4" w:rsidP="6E0F3BFE" w:rsidRDefault="12704DF2" w14:paraId="38C1B417" w14:textId="72B7F22C">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Crisis Centers (The first Center will be opened in St Joseph County by end of 2023, providing crisis stabilization and the second Center will open in Elkhart County in the spring of 2024)</w:t>
            </w:r>
          </w:p>
          <w:p w:rsidR="00E02DB4" w:rsidP="6E0F3BFE" w:rsidRDefault="12704DF2" w14:paraId="08035482" w14:textId="49F2A0B0">
            <w:pPr>
              <w:pStyle w:val="ListParagraph"/>
              <w:numPr>
                <w:ilvl w:val="0"/>
                <w:numId w:val="38"/>
              </w:numPr>
              <w:spacing w:after="0" w:line="257" w:lineRule="auto"/>
              <w:rPr>
                <w:rFonts w:ascii="Arial" w:hAnsi="Arial" w:eastAsia="Arial" w:cs="Arial"/>
                <w:sz w:val="20"/>
                <w:szCs w:val="20"/>
              </w:rPr>
            </w:pPr>
            <w:r w:rsidRPr="6E0F3BFE">
              <w:rPr>
                <w:rFonts w:ascii="Arial" w:hAnsi="Arial" w:eastAsia="Arial" w:cs="Arial"/>
                <w:sz w:val="20"/>
                <w:szCs w:val="20"/>
              </w:rPr>
              <w:t>Youth Mobile (In development of an MRSS model)</w:t>
            </w:r>
          </w:p>
          <w:p w:rsidR="00E02DB4" w:rsidP="6E0F3BFE" w:rsidRDefault="00E02DB4" w14:paraId="67D79B05" w14:textId="63AD9718">
            <w:pPr>
              <w:spacing w:line="257" w:lineRule="auto"/>
              <w:rPr>
                <w:rFonts w:ascii="Cambria" w:hAnsi="Cambria" w:eastAsia="Cambria" w:cs="Arial"/>
                <w:sz w:val="22"/>
                <w:szCs w:val="22"/>
              </w:rPr>
            </w:pPr>
          </w:p>
          <w:p w:rsidR="00E02DB4" w:rsidP="6E0F3BFE" w:rsidRDefault="12704DF2" w14:paraId="63D6E0AD" w14:textId="732A6CCE">
            <w:pPr>
              <w:spacing w:after="160" w:line="257" w:lineRule="auto"/>
            </w:pPr>
            <w:r w:rsidRPr="6E0F3BFE">
              <w:rPr>
                <w:rFonts w:ascii="Calibri" w:hAnsi="Calibri" w:eastAsia="Calibri" w:cs="Calibri"/>
                <w:sz w:val="22"/>
                <w:szCs w:val="22"/>
              </w:rPr>
              <w:t>Oaklawn’s community-driven programming matched with specialized crisis response units and same-day accessibility makes Oaklawn a true leader in this domain.</w:t>
            </w:r>
          </w:p>
          <w:p w:rsidR="00E02DB4" w:rsidP="6E0F3BFE" w:rsidRDefault="12704DF2" w14:paraId="5E04B8F0" w14:textId="5CF70E5C">
            <w:pPr>
              <w:spacing w:after="160" w:line="257" w:lineRule="auto"/>
            </w:pPr>
            <w:r w:rsidRPr="6E0F3BFE">
              <w:rPr>
                <w:rFonts w:ascii="Calibri" w:hAnsi="Calibri" w:eastAsia="Calibri" w:cs="Calibri"/>
                <w:b/>
                <w:bCs/>
                <w:sz w:val="22"/>
                <w:szCs w:val="22"/>
              </w:rPr>
              <w:t>Staffing</w:t>
            </w:r>
          </w:p>
          <w:p w:rsidR="00E02DB4" w:rsidP="6E0F3BFE" w:rsidRDefault="12704DF2" w14:paraId="2495366F" w14:textId="6740454A">
            <w:pPr>
              <w:spacing w:after="160" w:line="257" w:lineRule="auto"/>
            </w:pPr>
            <w:r w:rsidRPr="6E0F3BFE">
              <w:rPr>
                <w:rFonts w:ascii="Calibri" w:hAnsi="Calibri" w:eastAsia="Calibri" w:cs="Calibri"/>
                <w:i/>
                <w:iCs/>
                <w:sz w:val="22"/>
                <w:szCs w:val="22"/>
              </w:rPr>
              <w:t>Staffing Plan</w:t>
            </w:r>
          </w:p>
          <w:p w:rsidR="00E02DB4" w:rsidP="6E0F3BFE" w:rsidRDefault="12704DF2" w14:paraId="466D2484" w14:textId="631003B4">
            <w:pPr>
              <w:spacing w:after="160" w:line="257" w:lineRule="auto"/>
            </w:pPr>
            <w:r w:rsidRPr="6E0F3BFE">
              <w:rPr>
                <w:rFonts w:ascii="Calibri" w:hAnsi="Calibri" w:eastAsia="Calibri" w:cs="Calibri"/>
                <w:sz w:val="22"/>
                <w:szCs w:val="22"/>
              </w:rPr>
              <w:t xml:space="preserve">Oaklawn’s passionate staff of 822 mission driven individuals are truly the foundation of the work done at Oaklawn.  Staff understand the challenges ahead and have demonstrated flexibility and a full commitment to adopting CCBHC requirements. Like all Indiana CMHCs, Oaklawn has been affected by workforce changes and turnover.  In response to these challenges, Oaklawn has developed innovative partnerships to improve recruitment and retention, with key positions being added to enhance treatment delivery through engagement specialists and peer support professionals.  </w:t>
            </w:r>
          </w:p>
          <w:p w:rsidR="00E02DB4" w:rsidP="6E0F3BFE" w:rsidRDefault="6476DEAD" w14:paraId="1BE21ED7" w14:textId="282F1A89">
            <w:pPr>
              <w:spacing w:after="160" w:line="257" w:lineRule="auto"/>
            </w:pPr>
            <w:r w:rsidRPr="7B9E683A">
              <w:rPr>
                <w:rFonts w:ascii="Calibri" w:hAnsi="Calibri" w:eastAsia="Calibri" w:cs="Calibri"/>
                <w:sz w:val="22"/>
                <w:szCs w:val="22"/>
              </w:rPr>
              <w:t xml:space="preserve">Informed by the community needs assessment, Oaklawn has developed a comprehensive workforce plan and received two grants to support the outlined plan and initiatives.  Compared to the previous year, key indicators show a net increase of 53 employees, an increase in 396 applications, and an annualized turnover rate improved by 11%.  To achieve these positive outcomes Oaklawn added a recruitment position, implemented best practices, developed innovative partnerships, and received grant funding.  This funding has included stipends for staff who supervise interns, loan repayment options for staff, and recruitment bonuses for targeted positions.  Innovative partnerships have been developed with Indiana University for a “Map the Gap” partnership that provides onsite opportunities for those graduating from high school with options for job shadowing, mentoring, and </w:t>
            </w:r>
            <w:r w:rsidRPr="7B9E683A">
              <w:rPr>
                <w:rFonts w:ascii="Calibri" w:hAnsi="Calibri" w:eastAsia="Calibri" w:cs="Calibri"/>
                <w:sz w:val="22"/>
                <w:szCs w:val="22"/>
              </w:rPr>
              <w:t xml:space="preserve">on campus events. Oaklawn is part of a Healthcare Sector Partnership led by Indiana University South Bend that brings healthcare providers, higher education, business leaders and community partners together to collaborate and innovate.  </w:t>
            </w:r>
            <w:r w:rsidRPr="7B9E683A" w:rsidR="45575AAC">
              <w:rPr>
                <w:rFonts w:ascii="Calibri" w:hAnsi="Calibri" w:eastAsia="Calibri" w:cs="Calibri"/>
                <w:sz w:val="22"/>
                <w:szCs w:val="22"/>
              </w:rPr>
              <w:t>Oaklawn continues to promote behavioral health work in our community through internships and the Behavioral Health Academy and to adapt to the needs of current employees to recruit and retain highly qualified staff.</w:t>
            </w:r>
            <w:r w:rsidRPr="7B9E683A">
              <w:rPr>
                <w:rFonts w:ascii="Calibri" w:hAnsi="Calibri" w:eastAsia="Calibri" w:cs="Calibri"/>
                <w:sz w:val="22"/>
                <w:szCs w:val="22"/>
              </w:rPr>
              <w:t xml:space="preserve">    </w:t>
            </w:r>
          </w:p>
          <w:p w:rsidR="00E02DB4" w:rsidP="6E0F3BFE" w:rsidRDefault="12704DF2" w14:paraId="5E87A094" w14:textId="52CE4612">
            <w:pPr>
              <w:spacing w:after="160" w:line="257" w:lineRule="auto"/>
            </w:pPr>
            <w:r w:rsidRPr="6E0F3BFE">
              <w:rPr>
                <w:rFonts w:ascii="Calibri" w:hAnsi="Calibri" w:eastAsia="Calibri" w:cs="Calibri"/>
                <w:i/>
                <w:iCs/>
                <w:sz w:val="22"/>
                <w:szCs w:val="22"/>
              </w:rPr>
              <w:t>Peer Support Professionals</w:t>
            </w:r>
          </w:p>
          <w:p w:rsidR="00E02DB4" w:rsidP="6E0F3BFE" w:rsidRDefault="12704DF2" w14:paraId="57BFB5D0" w14:textId="26DCD0D3">
            <w:pPr>
              <w:spacing w:after="160" w:line="257" w:lineRule="auto"/>
            </w:pPr>
            <w:r w:rsidRPr="6E0F3BFE">
              <w:rPr>
                <w:rFonts w:ascii="Calibri" w:hAnsi="Calibri" w:eastAsia="Calibri" w:cs="Calibri"/>
                <w:sz w:val="22"/>
                <w:szCs w:val="22"/>
              </w:rPr>
              <w:t xml:space="preserve">Recognizing the multi-faceted needs of Oaklawn clients as well as the proven benefits of treatment teams, Oaklawn has added Engagement Specialists, who reach out to clients to minimize barriers to treatment. In addition, Peer Support Professionals (PSP), use their lived experiences to increase motivation for treatment, offer hope and link clients to needed resources.  Oaklawn employees over 30 PSPs throughout the organization, with four of those in leadership positions.  This commitment to Peer Support Professionals and the ability to embed them in multiple programs throughout the organization makes Oaklawn a leader in peer employment and utilization.    </w:t>
            </w:r>
          </w:p>
          <w:p w:rsidR="00E02DB4" w:rsidP="6E0F3BFE" w:rsidRDefault="12704DF2" w14:paraId="07F19C1D" w14:textId="08D31AE0">
            <w:pPr>
              <w:spacing w:after="160" w:line="257" w:lineRule="auto"/>
            </w:pPr>
            <w:r w:rsidRPr="6E0F3BFE">
              <w:rPr>
                <w:rFonts w:ascii="Calibri" w:hAnsi="Calibri" w:eastAsia="Calibri" w:cs="Calibri"/>
                <w:b/>
                <w:bCs/>
                <w:sz w:val="22"/>
                <w:szCs w:val="22"/>
              </w:rPr>
              <w:t>Care Coordination</w:t>
            </w:r>
          </w:p>
          <w:p w:rsidR="00E02DB4" w:rsidP="7B9E683A" w:rsidRDefault="6476DEAD" w14:paraId="084D15D1" w14:textId="05DADBE6">
            <w:pPr>
              <w:spacing w:after="160" w:line="257" w:lineRule="auto"/>
              <w:rPr>
                <w:rFonts w:ascii="Calibri" w:hAnsi="Calibri" w:eastAsia="Calibri" w:cs="Calibri"/>
                <w:sz w:val="22"/>
                <w:szCs w:val="22"/>
              </w:rPr>
            </w:pPr>
            <w:r w:rsidRPr="7B9E683A">
              <w:rPr>
                <w:rFonts w:ascii="Calibri" w:hAnsi="Calibri" w:eastAsia="Calibri" w:cs="Calibri"/>
                <w:sz w:val="22"/>
                <w:szCs w:val="22"/>
              </w:rPr>
              <w:t xml:space="preserve">A central emphasis of the CCBHC framework is the strength of multidisciplinary care teams that feature individual and family voices. </w:t>
            </w:r>
            <w:r w:rsidRPr="7B9E683A" w:rsidR="31328F73">
              <w:rPr>
                <w:rFonts w:ascii="Calibri" w:hAnsi="Calibri" w:eastAsia="Calibri" w:cs="Calibri"/>
                <w:sz w:val="22"/>
                <w:szCs w:val="22"/>
              </w:rPr>
              <w:t>Oaklawn has embedded processes and language that demonstrate this value: child and family teams, multidisciplinary teams, cross-system care review teams are all familiar terms to our staff.</w:t>
            </w:r>
            <w:r w:rsidRPr="7B9E683A">
              <w:rPr>
                <w:rFonts w:ascii="Calibri" w:hAnsi="Calibri" w:eastAsia="Calibri" w:cs="Calibri"/>
                <w:sz w:val="22"/>
                <w:szCs w:val="22"/>
              </w:rPr>
              <w:t xml:space="preserve">  Our care facilitators, navigators, engagement specialists, peer support professionals, nurses, therapists, and prescribers all coordinate internally and externally with community partners to develop robust plans for care.  Co-located staff at community partner sites including, the jail and juvenile detention center, schools, EDs, housing sites, and other locations speaks to our commitment to developing cross-system teams.  We are also committed to using technology to assist in extending our care coordination efforts, such as the use of IHIE to exchange health information that sends alerts when our clients are admitted to a hospital or inpatient facility allowing us to provide support and input into discharge planning.   </w:t>
            </w:r>
          </w:p>
          <w:p w:rsidR="00E02DB4" w:rsidP="6E0F3BFE" w:rsidRDefault="12704DF2" w14:paraId="30FBE3CB" w14:textId="1903CA07">
            <w:pPr>
              <w:spacing w:after="160" w:line="257" w:lineRule="auto"/>
            </w:pPr>
            <w:r w:rsidRPr="6E0F3BFE">
              <w:rPr>
                <w:rFonts w:ascii="Calibri" w:hAnsi="Calibri" w:eastAsia="Calibri" w:cs="Calibri"/>
                <w:b/>
                <w:bCs/>
                <w:sz w:val="22"/>
                <w:szCs w:val="22"/>
              </w:rPr>
              <w:t>Scope of Services</w:t>
            </w:r>
          </w:p>
          <w:p w:rsidR="00E02DB4" w:rsidP="6E0F3BFE" w:rsidRDefault="12704DF2" w14:paraId="05A1CB3A" w14:textId="67A73178">
            <w:pPr>
              <w:spacing w:after="160" w:line="257" w:lineRule="auto"/>
            </w:pPr>
            <w:r w:rsidRPr="6E0F3BFE">
              <w:rPr>
                <w:rFonts w:ascii="Calibri" w:hAnsi="Calibri" w:eastAsia="Calibri" w:cs="Calibri"/>
                <w:sz w:val="22"/>
                <w:szCs w:val="22"/>
              </w:rPr>
              <w:t>Oaklawn provides all nine required services as opposed to models that rely upon designated collaborating organizations.  Providing all required services brings some advantages. First, team-based treatment and planning, and timely communication become much easier to accomplish. Second, participation in services is easily tracked, making it less likely that clients will fall through the cracks to referred services.  Third, this allows for comprehensive data collection and reporting, with all outcomes coming from one electronic health record. Although Oaklawn does and will continue to collaborate with others, the local unfamiliarity of a DCO model with its resulting expectations of partners will likely not be an immediate transition that will result in the data that is key to this project.</w:t>
            </w:r>
          </w:p>
          <w:p w:rsidR="00E02DB4" w:rsidP="6E0F3BFE" w:rsidRDefault="12704DF2" w14:paraId="49FF6413" w14:textId="58B5E31B">
            <w:pPr>
              <w:spacing w:after="160" w:line="257" w:lineRule="auto"/>
            </w:pPr>
            <w:r w:rsidRPr="6E0F3BFE">
              <w:rPr>
                <w:rFonts w:ascii="Calibri" w:hAnsi="Calibri" w:eastAsia="Calibri" w:cs="Calibri"/>
                <w:b/>
                <w:bCs/>
                <w:sz w:val="22"/>
                <w:szCs w:val="22"/>
              </w:rPr>
              <w:t>Quality and Other Reporting</w:t>
            </w:r>
          </w:p>
          <w:p w:rsidR="00E02DB4" w:rsidP="6E0F3BFE" w:rsidRDefault="12704DF2" w14:paraId="1FD251FD" w14:textId="035EF0AC">
            <w:pPr>
              <w:spacing w:after="160" w:line="257" w:lineRule="auto"/>
            </w:pPr>
            <w:r w:rsidRPr="6E0F3BFE">
              <w:rPr>
                <w:rFonts w:ascii="Calibri" w:hAnsi="Calibri" w:eastAsia="Calibri" w:cs="Calibri"/>
                <w:i/>
                <w:iCs/>
                <w:sz w:val="22"/>
                <w:szCs w:val="22"/>
              </w:rPr>
              <w:t>Key Data Partnership with Notre Dame</w:t>
            </w:r>
          </w:p>
          <w:p w:rsidR="00E02DB4" w:rsidP="7B9E683A" w:rsidRDefault="532960D2" w14:paraId="21B761D7" w14:textId="0AE3ADEE">
            <w:pPr>
              <w:spacing w:after="160" w:line="257" w:lineRule="auto"/>
              <w:rPr>
                <w:rFonts w:ascii="Calibri" w:hAnsi="Calibri" w:eastAsia="Calibri" w:cs="Calibri"/>
                <w:sz w:val="22"/>
                <w:szCs w:val="22"/>
              </w:rPr>
            </w:pPr>
            <w:r w:rsidRPr="7B9E683A">
              <w:rPr>
                <w:rFonts w:ascii="Calibri" w:hAnsi="Calibri" w:eastAsia="Calibri" w:cs="Calibri"/>
                <w:sz w:val="22"/>
                <w:szCs w:val="22"/>
              </w:rPr>
              <w:t>As CCBHCs make dramatic changes to service delivery and add crisis response services, data is essential to show the effectiveness of treatment and community benefit.</w:t>
            </w:r>
            <w:r w:rsidRPr="7B9E683A" w:rsidR="6476DEAD">
              <w:rPr>
                <w:rFonts w:ascii="Calibri" w:hAnsi="Calibri" w:eastAsia="Calibri" w:cs="Calibri"/>
                <w:sz w:val="22"/>
                <w:szCs w:val="22"/>
              </w:rPr>
              <w:t xml:space="preserve"> This is critical to drive </w:t>
            </w:r>
            <w:r w:rsidRPr="7B9E683A" w:rsidR="6476DEAD">
              <w:rPr>
                <w:rFonts w:ascii="Calibri" w:hAnsi="Calibri" w:eastAsia="Calibri" w:cs="Calibri"/>
                <w:sz w:val="22"/>
                <w:szCs w:val="22"/>
              </w:rPr>
              <w:t xml:space="preserve">legislative change.  Oaklawn wholeheartedly understands the importance of data to demonstrate the effectiveness of the CCBHC model and to document positive client outcomes.  Oaklawn is in the process of signing a data management agreement with the Lucy Institute from Notre Dame, who brings expertise in data science, AI, data engineering, and computing with the goal of “using data and innovation as a force for good.”  This partnership with world class leaders in data and analytics is a key partnership that sets Oaklawn apart in our ability to demonstrate the community impact of our services.  </w:t>
            </w:r>
          </w:p>
          <w:p w:rsidR="00E02DB4" w:rsidP="6E0F3BFE" w:rsidRDefault="12704DF2" w14:paraId="74B2EE7F" w14:textId="70112859">
            <w:pPr>
              <w:spacing w:after="160" w:line="257" w:lineRule="auto"/>
            </w:pPr>
            <w:r w:rsidRPr="6E0F3BFE">
              <w:rPr>
                <w:rFonts w:ascii="Calibri" w:hAnsi="Calibri" w:eastAsia="Calibri" w:cs="Calibri"/>
                <w:b/>
                <w:bCs/>
                <w:sz w:val="22"/>
                <w:szCs w:val="22"/>
              </w:rPr>
              <w:t>Organizational Authority and Governance</w:t>
            </w:r>
          </w:p>
          <w:p w:rsidR="00E02DB4" w:rsidP="6E0F3BFE" w:rsidRDefault="12704DF2" w14:paraId="63AB717F" w14:textId="23B1481D">
            <w:pPr>
              <w:spacing w:after="160" w:line="257" w:lineRule="auto"/>
            </w:pPr>
            <w:r w:rsidRPr="6E0F3BFE">
              <w:rPr>
                <w:rFonts w:ascii="Calibri" w:hAnsi="Calibri" w:eastAsia="Calibri" w:cs="Calibri"/>
                <w:sz w:val="22"/>
                <w:szCs w:val="22"/>
              </w:rPr>
              <w:t xml:space="preserve">Oaklawn’s commitment to understand community need and promote client voice extends throughout the organization, including Oaklawn’s Board of Directors.  Ninety-three percent of Oaklawn’s board reports lived experience that influences their governance.  This perspective is further enhanced through Oaklawn’s consumer advisory board, made up of 100% clients who have regular channels to provide feedback and contribute to organizational decisions. </w:t>
            </w:r>
          </w:p>
          <w:p w:rsidR="00E02DB4" w:rsidP="6E0F3BFE" w:rsidRDefault="12704DF2" w14:paraId="06443404" w14:textId="2C5CDF71">
            <w:pPr>
              <w:spacing w:after="160" w:line="257" w:lineRule="auto"/>
            </w:pPr>
            <w:r w:rsidRPr="6E0F3BFE">
              <w:rPr>
                <w:rFonts w:ascii="Calibri" w:hAnsi="Calibri" w:eastAsia="Calibri" w:cs="Calibri"/>
                <w:b/>
                <w:bCs/>
                <w:sz w:val="22"/>
                <w:szCs w:val="22"/>
              </w:rPr>
              <w:t>Why Oaklawn?</w:t>
            </w:r>
          </w:p>
          <w:p w:rsidR="00E02DB4" w:rsidP="6E0F3BFE" w:rsidRDefault="12704DF2" w14:paraId="459353E3" w14:textId="399BD38D">
            <w:pPr>
              <w:spacing w:after="160" w:line="257" w:lineRule="auto"/>
            </w:pPr>
            <w:r w:rsidRPr="6E0F3BFE">
              <w:rPr>
                <w:rFonts w:ascii="Calibri" w:hAnsi="Calibri" w:eastAsia="Calibri" w:cs="Calibri"/>
                <w:sz w:val="22"/>
                <w:szCs w:val="22"/>
              </w:rPr>
              <w:t xml:space="preserve">In summary, Oaklawn has a well-established history of providing comprehensive and quality behavioral health services to the residents of Indiana.  Its commitment to evidence-based care, cultural competence, crisis intervention, and community engagement make it a strong candidate for inclusion in the Certified Community Behavioral Health Center state demonstration.  Oaklawn’s commitment to accessible care through open access and crisis services, a partnership with Notre Dame for data, and the robust use of Peer Support Professionals are just several of the highlights that make Oaklawn unique and a compelling selection.    </w:t>
            </w:r>
          </w:p>
          <w:p w:rsidR="00E02DB4" w:rsidP="6E0F3BFE" w:rsidRDefault="12704DF2" w14:paraId="21550C5E" w14:textId="10460332">
            <w:pPr>
              <w:spacing w:after="160" w:line="257" w:lineRule="auto"/>
            </w:pPr>
            <w:r w:rsidRPr="6E0F3BFE">
              <w:rPr>
                <w:rFonts w:ascii="Calibri" w:hAnsi="Calibri" w:eastAsia="Calibri" w:cs="Calibri"/>
                <w:sz w:val="22"/>
                <w:szCs w:val="22"/>
              </w:rPr>
              <w:t xml:space="preserve">Oaklawn recognizes and understands that being selected for the state demonstration is an opportunity that comes with significant responsibility.  Oaklawn humbly requests the State consider Oaklawn as a continued partner in this endeavor, knowing that Oaklawn takes this seriously and will work tirelessly to represent this model to fidelity and to prove the benefits of this model to our community and the state.  </w:t>
            </w:r>
          </w:p>
          <w:p w:rsidR="00E02DB4" w:rsidP="6E0F3BFE" w:rsidRDefault="00E02DB4" w14:paraId="04133661" w14:textId="07CECF10">
            <w:pPr>
              <w:spacing w:after="160" w:line="257" w:lineRule="auto"/>
              <w:rPr>
                <w:rFonts w:ascii="Calibri" w:hAnsi="Calibri" w:eastAsia="Calibri" w:cs="Calibri"/>
                <w:sz w:val="22"/>
                <w:szCs w:val="22"/>
              </w:rPr>
            </w:pPr>
          </w:p>
          <w:p w:rsidR="00E02DB4" w:rsidRDefault="00E02DB4" w14:paraId="0D0B940D" w14:textId="184DA221">
            <w:pPr>
              <w:rPr>
                <w:rFonts w:ascii="Arial" w:hAnsi="Arial" w:eastAsia="Arial" w:cs="Arial"/>
                <w:b/>
                <w:sz w:val="22"/>
                <w:szCs w:val="22"/>
              </w:rPr>
            </w:pPr>
          </w:p>
        </w:tc>
      </w:tr>
    </w:tbl>
    <w:p w:rsidR="00E02DB4" w:rsidRDefault="00E02DB4" w14:paraId="0E27B00A" w14:textId="77777777">
      <w:pPr>
        <w:widowControl/>
        <w:rPr>
          <w:rFonts w:ascii="Arial" w:hAnsi="Arial" w:eastAsia="Arial" w:cs="Arial"/>
          <w:sz w:val="22"/>
          <w:szCs w:val="22"/>
        </w:rPr>
      </w:pPr>
    </w:p>
    <w:p w:rsidR="00E02DB4" w:rsidRDefault="009E3B0E" w14:paraId="2EA435AE" w14:textId="77777777">
      <w:pPr>
        <w:widowControl/>
        <w:numPr>
          <w:ilvl w:val="3"/>
          <w:numId w:val="1"/>
        </w:numPr>
        <w:rPr>
          <w:rFonts w:ascii="Arial" w:hAnsi="Arial" w:eastAsia="Arial" w:cs="Arial"/>
          <w:sz w:val="22"/>
          <w:szCs w:val="22"/>
        </w:rPr>
      </w:pPr>
      <w:r>
        <w:rPr>
          <w:rFonts w:ascii="Arial" w:hAnsi="Arial" w:eastAsia="Arial" w:cs="Arial"/>
          <w:sz w:val="22"/>
          <w:szCs w:val="22"/>
        </w:rPr>
        <w:t xml:space="preserve">How many sites or locations is your organization applying for to be a part of the Demonstration Program? Where is each site located? What geographic area(s) does each site serve? As applicable, please propose the service area your site(s) would serve. </w:t>
      </w:r>
    </w:p>
    <w:p w:rsidR="00E02DB4" w:rsidRDefault="00E02DB4" w14:paraId="60061E4C" w14:textId="77777777">
      <w:pPr>
        <w:widowControl/>
        <w:rPr>
          <w:rFonts w:ascii="Arial" w:hAnsi="Arial" w:eastAsia="Arial" w:cs="Arial"/>
          <w:b/>
          <w:sz w:val="22"/>
          <w:szCs w:val="22"/>
        </w:rPr>
      </w:pPr>
    </w:p>
    <w:tbl>
      <w:tblPr>
        <w:tblW w:w="88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8856"/>
      </w:tblGrid>
      <w:tr w:rsidRPr="00043194" w:rsidR="00E02DB4" w:rsidTr="18B133DC" w14:paraId="44EAFD9C" w14:textId="77777777">
        <w:tc>
          <w:tcPr>
            <w:tcW w:w="8856" w:type="dxa"/>
            <w:shd w:val="clear" w:color="auto" w:fill="FFFF99"/>
          </w:tcPr>
          <w:p w:rsidRPr="00043194" w:rsidR="0087543D" w:rsidP="0087543D" w:rsidRDefault="0087543D" w14:paraId="2072CD1C" w14:textId="65084E23">
            <w:pPr>
              <w:rPr>
                <w:rFonts w:eastAsia="Arial" w:asciiTheme="majorHAnsi" w:hAnsiTheme="majorHAnsi" w:cstheme="majorHAnsi"/>
                <w:bCs/>
                <w:sz w:val="22"/>
                <w:szCs w:val="22"/>
              </w:rPr>
            </w:pPr>
            <w:r w:rsidRPr="00043194">
              <w:rPr>
                <w:rFonts w:eastAsia="Arial" w:asciiTheme="majorHAnsi" w:hAnsiTheme="majorHAnsi" w:cstheme="majorHAnsi"/>
                <w:bCs/>
                <w:sz w:val="22"/>
                <w:szCs w:val="22"/>
              </w:rPr>
              <w:t>Oaklawn has three outpatient campuses that will be included as a part of the demonstration that provide all nine services to individuals in north central Indiana.  As a CCBHC, Oaklawn serves all, regardless of residence</w:t>
            </w:r>
            <w:r w:rsidRPr="00043194" w:rsidR="004A185B">
              <w:rPr>
                <w:rFonts w:eastAsia="Arial" w:asciiTheme="majorHAnsi" w:hAnsiTheme="majorHAnsi" w:cstheme="majorHAnsi"/>
                <w:bCs/>
                <w:sz w:val="22"/>
                <w:szCs w:val="22"/>
              </w:rPr>
              <w:t xml:space="preserve"> or ability,</w:t>
            </w:r>
            <w:r w:rsidRPr="00043194">
              <w:rPr>
                <w:rFonts w:eastAsia="Arial" w:asciiTheme="majorHAnsi" w:hAnsiTheme="majorHAnsi" w:cstheme="majorHAnsi"/>
                <w:bCs/>
                <w:sz w:val="22"/>
                <w:szCs w:val="22"/>
              </w:rPr>
              <w:t xml:space="preserve"> and is the designated Community Mental Health Center for both Elkhart and St Joseph Counties.  Oaklawn’s Campuses </w:t>
            </w:r>
            <w:proofErr w:type="gramStart"/>
            <w:r w:rsidRPr="00043194">
              <w:rPr>
                <w:rFonts w:eastAsia="Arial" w:asciiTheme="majorHAnsi" w:hAnsiTheme="majorHAnsi" w:cstheme="majorHAnsi"/>
                <w:bCs/>
                <w:sz w:val="22"/>
                <w:szCs w:val="22"/>
              </w:rPr>
              <w:t>are located in</w:t>
            </w:r>
            <w:proofErr w:type="gramEnd"/>
            <w:r w:rsidRPr="00043194">
              <w:rPr>
                <w:rFonts w:eastAsia="Arial" w:asciiTheme="majorHAnsi" w:hAnsiTheme="majorHAnsi" w:cstheme="majorHAnsi"/>
                <w:bCs/>
                <w:sz w:val="22"/>
                <w:szCs w:val="22"/>
              </w:rPr>
              <w:t xml:space="preserve"> the following areas:</w:t>
            </w:r>
          </w:p>
          <w:p w:rsidRPr="00043194" w:rsidR="0087543D" w:rsidP="0087543D" w:rsidRDefault="0087543D" w14:paraId="6F336B3C" w14:textId="77777777">
            <w:pPr>
              <w:rPr>
                <w:rFonts w:eastAsia="Arial" w:asciiTheme="majorHAnsi" w:hAnsiTheme="majorHAnsi" w:cstheme="majorHAnsi"/>
                <w:b/>
                <w:sz w:val="22"/>
                <w:szCs w:val="22"/>
              </w:rPr>
            </w:pPr>
            <w:r w:rsidRPr="00043194">
              <w:rPr>
                <w:rFonts w:eastAsia="Arial" w:asciiTheme="majorHAnsi" w:hAnsiTheme="majorHAnsi" w:cstheme="majorHAnsi"/>
                <w:b/>
                <w:sz w:val="22"/>
                <w:szCs w:val="22"/>
              </w:rPr>
              <w:t>Oaklawn Goshen Campus</w:t>
            </w:r>
          </w:p>
          <w:p w:rsidRPr="00043194" w:rsidR="0087543D" w:rsidP="0087543D" w:rsidRDefault="0087543D" w14:paraId="22A5C240" w14:textId="77777777">
            <w:pPr>
              <w:rPr>
                <w:rFonts w:eastAsia="Arial" w:asciiTheme="majorHAnsi" w:hAnsiTheme="majorHAnsi" w:cstheme="majorHAnsi"/>
                <w:bCs/>
                <w:sz w:val="22"/>
                <w:szCs w:val="22"/>
              </w:rPr>
            </w:pPr>
            <w:r w:rsidRPr="00043194">
              <w:rPr>
                <w:rFonts w:eastAsia="Arial" w:asciiTheme="majorHAnsi" w:hAnsiTheme="majorHAnsi" w:cstheme="majorHAnsi"/>
                <w:bCs/>
                <w:sz w:val="22"/>
                <w:szCs w:val="22"/>
              </w:rPr>
              <w:t>330 Lakeview Dr, Goshen IN 46527</w:t>
            </w:r>
          </w:p>
          <w:p w:rsidRPr="00043194" w:rsidR="0087543D" w:rsidP="0087543D" w:rsidRDefault="0087543D" w14:paraId="4C19E8FE" w14:textId="77777777">
            <w:pPr>
              <w:rPr>
                <w:rFonts w:eastAsia="Arial" w:asciiTheme="majorHAnsi" w:hAnsiTheme="majorHAnsi" w:cstheme="majorHAnsi"/>
                <w:bCs/>
                <w:sz w:val="22"/>
                <w:szCs w:val="22"/>
              </w:rPr>
            </w:pPr>
          </w:p>
          <w:p w:rsidRPr="00043194" w:rsidR="0087543D" w:rsidP="0087543D" w:rsidRDefault="0087543D" w14:paraId="190C26A7" w14:textId="77777777">
            <w:pPr>
              <w:rPr>
                <w:rFonts w:eastAsia="Arial" w:asciiTheme="majorHAnsi" w:hAnsiTheme="majorHAnsi" w:cstheme="majorHAnsi"/>
                <w:b/>
                <w:sz w:val="22"/>
                <w:szCs w:val="22"/>
              </w:rPr>
            </w:pPr>
            <w:r w:rsidRPr="00043194">
              <w:rPr>
                <w:rFonts w:eastAsia="Arial" w:asciiTheme="majorHAnsi" w:hAnsiTheme="majorHAnsi" w:cstheme="majorHAnsi"/>
                <w:b/>
                <w:sz w:val="22"/>
                <w:szCs w:val="22"/>
              </w:rPr>
              <w:t>Oaklawn Elkhart Campus</w:t>
            </w:r>
          </w:p>
          <w:p w:rsidRPr="00043194" w:rsidR="0087543D" w:rsidP="0087543D" w:rsidRDefault="0087543D" w14:paraId="023387FF" w14:textId="77777777">
            <w:pPr>
              <w:rPr>
                <w:rFonts w:eastAsia="Arial" w:asciiTheme="majorHAnsi" w:hAnsiTheme="majorHAnsi" w:cstheme="majorHAnsi"/>
                <w:bCs/>
                <w:sz w:val="22"/>
                <w:szCs w:val="22"/>
              </w:rPr>
            </w:pPr>
            <w:r w:rsidRPr="00043194">
              <w:rPr>
                <w:rFonts w:eastAsia="Arial" w:asciiTheme="majorHAnsi" w:hAnsiTheme="majorHAnsi" w:cstheme="majorHAnsi"/>
                <w:bCs/>
                <w:sz w:val="22"/>
                <w:szCs w:val="22"/>
              </w:rPr>
              <w:t>2600 Oakland Ave, Elkhart IN 46517</w:t>
            </w:r>
          </w:p>
          <w:p w:rsidRPr="00043194" w:rsidR="0087543D" w:rsidP="0087543D" w:rsidRDefault="0087543D" w14:paraId="0DF50560" w14:textId="77777777">
            <w:pPr>
              <w:rPr>
                <w:rFonts w:eastAsia="Arial" w:asciiTheme="majorHAnsi" w:hAnsiTheme="majorHAnsi" w:cstheme="majorHAnsi"/>
                <w:b/>
                <w:sz w:val="22"/>
                <w:szCs w:val="22"/>
              </w:rPr>
            </w:pPr>
          </w:p>
          <w:p w:rsidRPr="00043194" w:rsidR="0087543D" w:rsidP="0087543D" w:rsidRDefault="0087543D" w14:paraId="0BDBEF26" w14:textId="77777777">
            <w:pPr>
              <w:rPr>
                <w:rFonts w:eastAsia="Arial" w:asciiTheme="majorHAnsi" w:hAnsiTheme="majorHAnsi" w:cstheme="majorHAnsi"/>
                <w:b/>
                <w:sz w:val="22"/>
                <w:szCs w:val="22"/>
              </w:rPr>
            </w:pPr>
            <w:r w:rsidRPr="00043194">
              <w:rPr>
                <w:rFonts w:eastAsia="Arial" w:asciiTheme="majorHAnsi" w:hAnsiTheme="majorHAnsi" w:cstheme="majorHAnsi"/>
                <w:b/>
                <w:sz w:val="22"/>
                <w:szCs w:val="22"/>
              </w:rPr>
              <w:t>Oaklawn South Bend Campus</w:t>
            </w:r>
          </w:p>
          <w:p w:rsidRPr="00043194" w:rsidR="004A185B" w:rsidP="004A185B" w:rsidRDefault="004A185B" w14:paraId="71BF31A0" w14:textId="77777777">
            <w:pPr>
              <w:rPr>
                <w:rFonts w:eastAsia="Arial" w:asciiTheme="majorHAnsi" w:hAnsiTheme="majorHAnsi" w:cstheme="majorHAnsi"/>
                <w:bCs/>
                <w:sz w:val="22"/>
                <w:szCs w:val="22"/>
              </w:rPr>
            </w:pPr>
            <w:r w:rsidRPr="00043194">
              <w:rPr>
                <w:rFonts w:eastAsia="Arial" w:asciiTheme="majorHAnsi" w:hAnsiTheme="majorHAnsi" w:cstheme="majorHAnsi"/>
                <w:bCs/>
                <w:sz w:val="22"/>
                <w:szCs w:val="22"/>
              </w:rPr>
              <w:t>415 E Madison, South Bend IN 46617</w:t>
            </w:r>
          </w:p>
          <w:p w:rsidRPr="00043194" w:rsidR="004A185B" w:rsidP="0087543D" w:rsidRDefault="004A185B" w14:paraId="351E0B1A" w14:textId="77777777">
            <w:pPr>
              <w:rPr>
                <w:rFonts w:eastAsia="Arial" w:asciiTheme="majorHAnsi" w:hAnsiTheme="majorHAnsi" w:cstheme="majorHAnsi"/>
                <w:bCs/>
                <w:sz w:val="22"/>
                <w:szCs w:val="22"/>
              </w:rPr>
            </w:pPr>
          </w:p>
          <w:p w:rsidRPr="00043194" w:rsidR="00E02DB4" w:rsidRDefault="00E02DB4" w14:paraId="4B94D5A5" w14:textId="63BE5F1A">
            <w:pPr>
              <w:rPr>
                <w:rFonts w:eastAsia="Arial" w:asciiTheme="majorHAnsi" w:hAnsiTheme="majorHAnsi" w:cstheme="majorHAnsi"/>
                <w:bCs/>
                <w:sz w:val="22"/>
                <w:szCs w:val="22"/>
              </w:rPr>
            </w:pPr>
          </w:p>
        </w:tc>
      </w:tr>
    </w:tbl>
    <w:p w:rsidRPr="00043194" w:rsidR="00E02DB4" w:rsidRDefault="00E02DB4" w14:paraId="3DEEC669" w14:textId="77777777">
      <w:pPr>
        <w:pBdr>
          <w:top w:val="nil"/>
          <w:left w:val="nil"/>
          <w:bottom w:val="nil"/>
          <w:right w:val="nil"/>
          <w:between w:val="nil"/>
        </w:pBdr>
        <w:rPr>
          <w:rFonts w:eastAsia="Arial" w:asciiTheme="majorHAnsi" w:hAnsiTheme="majorHAnsi" w:cstheme="majorHAnsi"/>
          <w:b/>
          <w:sz w:val="22"/>
          <w:szCs w:val="22"/>
        </w:rPr>
      </w:pPr>
    </w:p>
    <w:p w:rsidRPr="00043194" w:rsidR="00E02DB4" w:rsidRDefault="009E3B0E" w14:paraId="6A567F2B" w14:textId="77777777">
      <w:pPr>
        <w:pBdr>
          <w:top w:val="nil"/>
          <w:left w:val="nil"/>
          <w:bottom w:val="nil"/>
          <w:right w:val="nil"/>
          <w:between w:val="nil"/>
        </w:pBdr>
        <w:rPr>
          <w:rFonts w:eastAsia="Arial" w:asciiTheme="majorHAnsi" w:hAnsiTheme="majorHAnsi" w:cstheme="majorHAnsi"/>
          <w:b/>
          <w:sz w:val="22"/>
          <w:szCs w:val="22"/>
        </w:rPr>
      </w:pPr>
      <w:r w:rsidRPr="00043194">
        <w:rPr>
          <w:rFonts w:eastAsia="Arial" w:asciiTheme="majorHAnsi" w:hAnsiTheme="majorHAnsi" w:cstheme="majorHAnsi"/>
          <w:b/>
          <w:sz w:val="22"/>
          <w:szCs w:val="22"/>
        </w:rPr>
        <w:t>Section 2. Staffing</w:t>
      </w:r>
    </w:p>
    <w:p w:rsidRPr="00043194" w:rsidR="00E02DB4" w:rsidRDefault="009E3B0E" w14:paraId="29D6B04F" w14:textId="77777777">
      <w:pPr>
        <w:pBdr>
          <w:top w:val="nil"/>
          <w:left w:val="nil"/>
          <w:bottom w:val="nil"/>
          <w:right w:val="nil"/>
          <w:between w:val="nil"/>
        </w:pBdr>
        <w:rPr>
          <w:rFonts w:eastAsia="Arial" w:asciiTheme="majorHAnsi" w:hAnsiTheme="majorHAnsi" w:cstheme="majorHAnsi"/>
          <w:sz w:val="22"/>
          <w:szCs w:val="22"/>
        </w:rPr>
      </w:pPr>
      <w:r w:rsidRPr="00043194">
        <w:rPr>
          <w:rFonts w:eastAsia="Arial" w:asciiTheme="majorHAnsi" w:hAnsiTheme="majorHAnsi" w:cstheme="majorHAnsi"/>
          <w:sz w:val="22"/>
          <w:szCs w:val="22"/>
        </w:rPr>
        <w:t xml:space="preserve"> </w:t>
      </w:r>
    </w:p>
    <w:p w:rsidRPr="00043194" w:rsidR="00E02DB4" w:rsidRDefault="009E3B0E" w14:paraId="04549123" w14:textId="77777777">
      <w:pPr>
        <w:pBdr>
          <w:top w:val="nil"/>
          <w:left w:val="nil"/>
          <w:bottom w:val="nil"/>
          <w:right w:val="nil"/>
          <w:between w:val="nil"/>
        </w:pBdr>
        <w:ind w:left="990" w:hanging="990"/>
        <w:rPr>
          <w:rFonts w:eastAsia="Arial" w:asciiTheme="majorHAnsi" w:hAnsiTheme="majorHAnsi" w:cstheme="majorHAnsi"/>
          <w:sz w:val="22"/>
          <w:szCs w:val="22"/>
        </w:rPr>
      </w:pPr>
      <w:r w:rsidRPr="00043194">
        <w:rPr>
          <w:rFonts w:eastAsia="Arial" w:asciiTheme="majorHAnsi" w:hAnsiTheme="majorHAnsi" w:cstheme="majorHAnsi"/>
          <w:sz w:val="22"/>
          <w:szCs w:val="22"/>
        </w:rPr>
        <w:t xml:space="preserve">2.4.2.1 </w:t>
      </w:r>
      <w:r w:rsidRPr="00043194">
        <w:rPr>
          <w:rFonts w:eastAsia="Arial" w:asciiTheme="majorHAnsi" w:hAnsiTheme="majorHAnsi" w:cstheme="majorHAnsi"/>
          <w:sz w:val="22"/>
          <w:szCs w:val="22"/>
        </w:rPr>
        <w:tab/>
      </w:r>
      <w:r w:rsidRPr="00043194">
        <w:rPr>
          <w:rFonts w:eastAsia="Arial" w:asciiTheme="majorHAnsi" w:hAnsiTheme="majorHAnsi" w:cstheme="majorHAnsi"/>
          <w:sz w:val="22"/>
          <w:szCs w:val="22"/>
        </w:rPr>
        <w:t>How many staff are in your total workforce currently? How many vacancies do you presently have? How many vacancies do you project over the next year? What staffing levels or specializations do you have the highest need for?</w:t>
      </w:r>
    </w:p>
    <w:p w:rsidRPr="00043194" w:rsidR="00E02DB4" w:rsidRDefault="00E02DB4" w14:paraId="3656B9AB" w14:textId="77777777">
      <w:pPr>
        <w:widowControl/>
        <w:pBdr>
          <w:top w:val="nil"/>
          <w:left w:val="nil"/>
          <w:bottom w:val="nil"/>
          <w:right w:val="nil"/>
          <w:between w:val="nil"/>
        </w:pBdr>
        <w:ind w:left="360"/>
        <w:rPr>
          <w:rFonts w:eastAsia="Arial" w:asciiTheme="majorHAnsi" w:hAnsiTheme="majorHAnsi" w:cstheme="majorHAnsi"/>
          <w:b/>
          <w:color w:val="000000"/>
          <w:sz w:val="22"/>
          <w:szCs w:val="22"/>
        </w:rPr>
      </w:pPr>
    </w:p>
    <w:tbl>
      <w:tblPr>
        <w:tblW w:w="885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000" w:firstRow="0" w:lastRow="0" w:firstColumn="0" w:lastColumn="0" w:noHBand="0" w:noVBand="0"/>
      </w:tblPr>
      <w:tblGrid>
        <w:gridCol w:w="8856"/>
      </w:tblGrid>
      <w:tr w:rsidRPr="00043194" w:rsidR="00E02DB4" w:rsidTr="7B9E683A" w14:paraId="45FB0818" w14:textId="77777777">
        <w:tc>
          <w:tcPr>
            <w:tcW w:w="8856" w:type="dxa"/>
            <w:shd w:val="clear" w:color="auto" w:fill="FFFF99"/>
          </w:tcPr>
          <w:p w:rsidRPr="00043194" w:rsidR="00E02DB4" w:rsidP="18B133DC" w:rsidRDefault="712EA1FD" w14:paraId="76DB6221" w14:textId="57A061AA">
            <w:pPr>
              <w:spacing w:after="160" w:line="257" w:lineRule="auto"/>
              <w:rPr>
                <w:rFonts w:asciiTheme="majorHAnsi" w:hAnsiTheme="majorHAnsi" w:eastAsiaTheme="majorEastAsia" w:cstheme="majorHAnsi"/>
                <w:sz w:val="22"/>
                <w:szCs w:val="22"/>
              </w:rPr>
            </w:pPr>
            <w:r w:rsidRPr="00043194">
              <w:rPr>
                <w:rFonts w:asciiTheme="majorHAnsi" w:hAnsiTheme="majorHAnsi" w:eastAsiaTheme="majorEastAsia" w:cstheme="majorHAnsi"/>
                <w:sz w:val="22"/>
                <w:szCs w:val="22"/>
              </w:rPr>
              <w:t>Oaklawn has a staff of 818 mission-driven individuals and is working to fill 175 open positions across the full organization.</w:t>
            </w:r>
            <w:r w:rsidRPr="00043194" w:rsidR="089A1D0C">
              <w:rPr>
                <w:rFonts w:asciiTheme="majorHAnsi" w:hAnsiTheme="majorHAnsi" w:eastAsiaTheme="majorEastAsia" w:cstheme="majorHAnsi"/>
                <w:sz w:val="22"/>
                <w:szCs w:val="22"/>
              </w:rPr>
              <w:t xml:space="preserve">  In the past 2 years Oaklawn has implemented several best practices, as outlined in question 2.4.1.1, and as a result has seen an 11% decrease in turnover and a net gain of 53 employees.  Oaklawn will work to continue to implement these initiatives and key partnerships and expects to see the number of vacancies decrease to 150.  </w:t>
            </w:r>
          </w:p>
          <w:p w:rsidRPr="00043194" w:rsidR="00E02DB4" w:rsidP="18B133DC" w:rsidRDefault="41E77D82" w14:paraId="6E085A29" w14:textId="0A973C5C">
            <w:pPr>
              <w:spacing w:after="160" w:line="257" w:lineRule="auto"/>
              <w:rPr>
                <w:rFonts w:asciiTheme="majorHAnsi" w:hAnsiTheme="majorHAnsi" w:eastAsiaTheme="majorEastAsia" w:cstheme="majorHAnsi"/>
                <w:sz w:val="22"/>
                <w:szCs w:val="22"/>
              </w:rPr>
            </w:pPr>
            <w:r w:rsidRPr="00043194">
              <w:rPr>
                <w:rFonts w:asciiTheme="majorHAnsi" w:hAnsiTheme="majorHAnsi" w:eastAsiaTheme="majorEastAsia" w:cstheme="majorHAnsi"/>
                <w:sz w:val="22"/>
                <w:szCs w:val="22"/>
              </w:rPr>
              <w:t xml:space="preserve">As noted in the needs assessment, the 2 counties where Oaklawn operates are the most diverse and the most vulnerable in the county. In recognition of the need, Oaklawn has a significant need for increased master’s level clinicians who are bilingual in English and Spanish to join the 58 current bilingual employees.  A particular need is for bilingual therapists who can provide substance use disorder treatment in Spanish.  </w:t>
            </w:r>
          </w:p>
          <w:p w:rsidRPr="00043194" w:rsidR="00E02DB4" w:rsidP="18B133DC" w:rsidRDefault="089A1D0C" w14:paraId="03A79A29" w14:textId="7E446E79">
            <w:pPr>
              <w:spacing w:after="160" w:line="257" w:lineRule="auto"/>
              <w:rPr>
                <w:rFonts w:asciiTheme="majorHAnsi" w:hAnsiTheme="majorHAnsi" w:eastAsiaTheme="majorEastAsia" w:cstheme="majorHAnsi"/>
                <w:sz w:val="22"/>
                <w:szCs w:val="22"/>
              </w:rPr>
            </w:pPr>
            <w:r w:rsidRPr="00043194">
              <w:rPr>
                <w:rFonts w:asciiTheme="majorHAnsi" w:hAnsiTheme="majorHAnsi" w:eastAsiaTheme="majorEastAsia" w:cstheme="majorHAnsi"/>
                <w:sz w:val="22"/>
                <w:szCs w:val="22"/>
              </w:rPr>
              <w:t xml:space="preserve">In addition, Oaklawn has struggled to recruit case manager level positions.  These positions are critical for care coordination and central to the CCBHC model.  </w:t>
            </w:r>
            <w:r w:rsidRPr="00043194" w:rsidR="4AB1A46B">
              <w:rPr>
                <w:rFonts w:asciiTheme="majorHAnsi" w:hAnsiTheme="majorHAnsi" w:eastAsiaTheme="majorEastAsia" w:cstheme="majorHAnsi"/>
                <w:sz w:val="22"/>
                <w:szCs w:val="22"/>
              </w:rPr>
              <w:t>In the past year, Oaklawn raised salaries for these positions and added a dedicated trainer to support recruitment and retention.</w:t>
            </w:r>
            <w:r w:rsidRPr="00043194">
              <w:rPr>
                <w:rFonts w:asciiTheme="majorHAnsi" w:hAnsiTheme="majorHAnsi" w:eastAsiaTheme="majorEastAsia" w:cstheme="majorHAnsi"/>
                <w:sz w:val="22"/>
                <w:szCs w:val="22"/>
              </w:rPr>
              <w:t xml:space="preserve">  </w:t>
            </w:r>
          </w:p>
          <w:p w:rsidRPr="00043194" w:rsidR="00E02DB4" w:rsidP="18B133DC" w:rsidRDefault="20B2D9E7" w14:paraId="5148AE2F" w14:textId="0BB5DE7D">
            <w:pPr>
              <w:spacing w:after="160" w:line="257" w:lineRule="auto"/>
              <w:rPr>
                <w:rFonts w:asciiTheme="majorHAnsi" w:hAnsiTheme="majorHAnsi" w:eastAsiaTheme="majorEastAsia" w:cstheme="majorHAnsi"/>
                <w:sz w:val="22"/>
                <w:szCs w:val="22"/>
              </w:rPr>
            </w:pPr>
            <w:r w:rsidRPr="00043194">
              <w:rPr>
                <w:rFonts w:asciiTheme="majorHAnsi" w:hAnsiTheme="majorHAnsi" w:eastAsiaTheme="majorEastAsia" w:cstheme="majorHAnsi"/>
                <w:sz w:val="22"/>
                <w:szCs w:val="22"/>
              </w:rPr>
              <w:t>Oaklawn has successfully hired Advanced Nurse Practitioners who can prescribe medication and struggles to recruit new Psychiatrists.</w:t>
            </w:r>
            <w:r w:rsidRPr="00043194" w:rsidR="089A1D0C">
              <w:rPr>
                <w:rFonts w:asciiTheme="majorHAnsi" w:hAnsiTheme="majorHAnsi" w:eastAsiaTheme="majorEastAsia" w:cstheme="majorHAnsi"/>
                <w:sz w:val="22"/>
                <w:szCs w:val="22"/>
              </w:rPr>
              <w:t xml:space="preserve">  Oaklawn is looking to partner with schools and residency programs for recruitment efforts.  Oaklawn has also received a community grant allocated for a sign on bonus for a new Psychiatrist</w:t>
            </w:r>
            <w:r w:rsidRPr="00043194" w:rsidR="484D0943">
              <w:rPr>
                <w:rFonts w:asciiTheme="majorHAnsi" w:hAnsiTheme="majorHAnsi" w:eastAsiaTheme="majorEastAsia" w:cstheme="majorHAnsi"/>
                <w:sz w:val="22"/>
                <w:szCs w:val="22"/>
              </w:rPr>
              <w:t xml:space="preserve">. </w:t>
            </w:r>
          </w:p>
          <w:p w:rsidRPr="00043194" w:rsidR="00E02DB4" w:rsidRDefault="00E02DB4" w14:paraId="049F31CB" w14:textId="3E4AB760">
            <w:pPr>
              <w:rPr>
                <w:rFonts w:eastAsia="Arial" w:asciiTheme="majorHAnsi" w:hAnsiTheme="majorHAnsi" w:cstheme="majorHAnsi"/>
                <w:b/>
                <w:color w:val="000000"/>
                <w:sz w:val="22"/>
                <w:szCs w:val="22"/>
              </w:rPr>
            </w:pPr>
          </w:p>
        </w:tc>
      </w:tr>
    </w:tbl>
    <w:p w:rsidRPr="00043194" w:rsidR="00E02DB4" w:rsidRDefault="00E02DB4" w14:paraId="53128261" w14:textId="77777777">
      <w:pPr>
        <w:pBdr>
          <w:top w:val="nil"/>
          <w:left w:val="nil"/>
          <w:bottom w:val="nil"/>
          <w:right w:val="nil"/>
          <w:between w:val="nil"/>
        </w:pBdr>
        <w:ind w:left="702"/>
        <w:rPr>
          <w:rFonts w:eastAsia="Arial" w:asciiTheme="majorHAnsi" w:hAnsiTheme="majorHAnsi" w:cstheme="majorHAnsi"/>
          <w:color w:val="000000"/>
          <w:sz w:val="22"/>
          <w:szCs w:val="22"/>
        </w:rPr>
      </w:pPr>
    </w:p>
    <w:p w:rsidRPr="00043194" w:rsidR="00E02DB4" w:rsidRDefault="009E3B0E" w14:paraId="15D7C635" w14:textId="77777777">
      <w:pPr>
        <w:pBdr>
          <w:top w:val="nil"/>
          <w:left w:val="nil"/>
          <w:bottom w:val="nil"/>
          <w:right w:val="nil"/>
          <w:between w:val="nil"/>
        </w:pBdr>
        <w:ind w:left="990" w:hanging="990"/>
        <w:rPr>
          <w:rFonts w:eastAsia="Arial" w:asciiTheme="majorHAnsi" w:hAnsiTheme="majorHAnsi" w:cstheme="majorHAnsi"/>
          <w:sz w:val="22"/>
          <w:szCs w:val="22"/>
        </w:rPr>
      </w:pPr>
      <w:r w:rsidRPr="00043194">
        <w:rPr>
          <w:rFonts w:eastAsia="Arial" w:asciiTheme="majorHAnsi" w:hAnsiTheme="majorHAnsi" w:cstheme="majorHAnsi"/>
          <w:sz w:val="22"/>
          <w:szCs w:val="22"/>
        </w:rPr>
        <w:t>2.4.2.2</w:t>
      </w:r>
      <w:r w:rsidRPr="00043194">
        <w:rPr>
          <w:rFonts w:eastAsia="Arial" w:asciiTheme="majorHAnsi" w:hAnsiTheme="majorHAnsi" w:cstheme="majorHAnsi"/>
          <w:sz w:val="22"/>
          <w:szCs w:val="22"/>
        </w:rPr>
        <w:tab/>
      </w:r>
      <w:r w:rsidRPr="00043194">
        <w:rPr>
          <w:rFonts w:eastAsia="Arial" w:asciiTheme="majorHAnsi" w:hAnsiTheme="majorHAnsi" w:cstheme="majorHAnsi"/>
          <w:sz w:val="22"/>
          <w:szCs w:val="22"/>
        </w:rPr>
        <w:t>What support do you need for staffing to meet the CCBHC certification requirements by 7/1/24?</w:t>
      </w:r>
    </w:p>
    <w:p w:rsidRPr="00043194" w:rsidR="00E02DB4" w:rsidRDefault="00E02DB4" w14:paraId="62486C05" w14:textId="77777777">
      <w:pPr>
        <w:pBdr>
          <w:top w:val="nil"/>
          <w:left w:val="nil"/>
          <w:bottom w:val="nil"/>
          <w:right w:val="nil"/>
          <w:between w:val="nil"/>
        </w:pBdr>
        <w:ind w:left="1080"/>
        <w:rPr>
          <w:rFonts w:eastAsia="Arial" w:asciiTheme="majorHAnsi" w:hAnsiTheme="majorHAnsi" w:cstheme="majorHAnsi"/>
          <w:color w:val="000000"/>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043194" w:rsidR="00E02DB4" w:rsidTr="7B9E683A" w14:paraId="4101652C" w14:textId="77777777">
        <w:tc>
          <w:tcPr>
            <w:tcW w:w="8910" w:type="dxa"/>
            <w:shd w:val="clear" w:color="auto" w:fill="FFFF99"/>
          </w:tcPr>
          <w:p w:rsidRPr="00043194" w:rsidR="00E02DB4" w:rsidP="7B9E683A" w:rsidRDefault="09339978" w14:paraId="54D85814" w14:textId="11E4AF5F">
            <w:pPr>
              <w:spacing w:after="160" w:line="257" w:lineRule="auto"/>
              <w:rPr>
                <w:rFonts w:asciiTheme="majorHAnsi" w:hAnsiTheme="majorHAnsi" w:eastAsiaTheme="majorEastAsia" w:cstheme="majorHAnsi"/>
                <w:sz w:val="22"/>
                <w:szCs w:val="22"/>
              </w:rPr>
            </w:pPr>
            <w:r w:rsidRPr="00043194">
              <w:rPr>
                <w:rFonts w:asciiTheme="majorHAnsi" w:hAnsiTheme="majorHAnsi" w:eastAsiaTheme="majorEastAsia" w:cstheme="majorHAnsi"/>
                <w:sz w:val="22"/>
                <w:szCs w:val="22"/>
              </w:rPr>
              <w:t>Oaklawn currently meets the CCBHC certification requirements and could use additional support to enhance the following areas:</w:t>
            </w:r>
          </w:p>
          <w:p w:rsidRPr="00043194" w:rsidR="00E02DB4" w:rsidP="7B9E683A" w:rsidRDefault="09339978" w14:paraId="18DE5C27" w14:textId="7691EAFB">
            <w:pPr>
              <w:pStyle w:val="ListParagraph"/>
              <w:numPr>
                <w:ilvl w:val="0"/>
                <w:numId w:val="32"/>
              </w:numPr>
              <w:spacing w:after="0"/>
              <w:rPr>
                <w:rFonts w:asciiTheme="majorHAnsi" w:hAnsiTheme="majorHAnsi" w:eastAsiaTheme="majorEastAsia" w:cstheme="majorHAnsi"/>
              </w:rPr>
            </w:pPr>
            <w:r w:rsidRPr="00043194">
              <w:rPr>
                <w:rFonts w:asciiTheme="majorHAnsi" w:hAnsiTheme="majorHAnsi" w:eastAsiaTheme="majorEastAsia" w:cstheme="majorHAnsi"/>
              </w:rPr>
              <w:t xml:space="preserve">Increased training to support the work of our crisis teams, including streamlined access to Peer Certification and Training.  </w:t>
            </w:r>
          </w:p>
          <w:p w:rsidRPr="00043194" w:rsidR="00E02DB4" w:rsidP="7B9E683A" w:rsidRDefault="09339978" w14:paraId="1C7F073F" w14:textId="53E9AB40">
            <w:pPr>
              <w:pStyle w:val="ListParagraph"/>
              <w:numPr>
                <w:ilvl w:val="0"/>
                <w:numId w:val="32"/>
              </w:numPr>
              <w:spacing w:after="0"/>
              <w:rPr>
                <w:rFonts w:asciiTheme="majorHAnsi" w:hAnsiTheme="majorHAnsi" w:eastAsiaTheme="majorEastAsia" w:cstheme="majorHAnsi"/>
              </w:rPr>
            </w:pPr>
            <w:r w:rsidRPr="00043194">
              <w:rPr>
                <w:rFonts w:asciiTheme="majorHAnsi" w:hAnsiTheme="majorHAnsi" w:eastAsiaTheme="majorEastAsia" w:cstheme="majorHAnsi"/>
              </w:rPr>
              <w:t>Technical assistance for our Electronic Medical Record staff to continue to improve our EHR to enhance our ability to document and report easily.</w:t>
            </w:r>
          </w:p>
          <w:p w:rsidRPr="00043194" w:rsidR="00E02DB4" w:rsidP="7B9E683A" w:rsidRDefault="09339978" w14:paraId="1A87F97A" w14:textId="56A2F008">
            <w:pPr>
              <w:pStyle w:val="ListParagraph"/>
              <w:numPr>
                <w:ilvl w:val="0"/>
                <w:numId w:val="32"/>
              </w:numPr>
              <w:spacing w:after="0"/>
              <w:rPr>
                <w:rFonts w:asciiTheme="majorHAnsi" w:hAnsiTheme="majorHAnsi" w:eastAsiaTheme="majorEastAsia" w:cstheme="majorHAnsi"/>
              </w:rPr>
            </w:pPr>
            <w:r w:rsidRPr="00043194">
              <w:rPr>
                <w:rFonts w:asciiTheme="majorHAnsi" w:hAnsiTheme="majorHAnsi" w:eastAsiaTheme="majorEastAsia" w:cstheme="majorHAnsi"/>
              </w:rPr>
              <w:t xml:space="preserve">Increased communication around the Navigator role, training and responsibilities include how to differentiate their roles from peers and case managers.  </w:t>
            </w:r>
          </w:p>
          <w:p w:rsidRPr="00043194" w:rsidR="00E02DB4" w:rsidRDefault="00E02DB4" w14:paraId="4B99056E" w14:textId="46C44320">
            <w:pPr>
              <w:pBdr>
                <w:top w:val="nil"/>
                <w:left w:val="nil"/>
                <w:bottom w:val="nil"/>
                <w:right w:val="nil"/>
                <w:between w:val="nil"/>
              </w:pBdr>
              <w:rPr>
                <w:rFonts w:eastAsia="Arial" w:asciiTheme="majorHAnsi" w:hAnsiTheme="majorHAnsi" w:cstheme="majorHAnsi"/>
                <w:color w:val="000000"/>
                <w:sz w:val="22"/>
                <w:szCs w:val="22"/>
              </w:rPr>
            </w:pPr>
          </w:p>
        </w:tc>
      </w:tr>
    </w:tbl>
    <w:p w:rsidRPr="00043194" w:rsidR="00E02DB4" w:rsidRDefault="00E02DB4" w14:paraId="1299C43A" w14:textId="77777777">
      <w:pPr>
        <w:rPr>
          <w:rFonts w:eastAsia="Arial" w:asciiTheme="majorHAnsi" w:hAnsiTheme="majorHAnsi" w:cstheme="majorHAnsi"/>
          <w:sz w:val="22"/>
          <w:szCs w:val="22"/>
        </w:rPr>
      </w:pPr>
    </w:p>
    <w:p w:rsidRPr="00043194" w:rsidR="00E02DB4" w:rsidP="47C4CE70" w:rsidRDefault="7A0F115B" w14:paraId="6B439547" w14:textId="58C2E6E3">
      <w:pPr>
        <w:pBdr>
          <w:top w:val="nil"/>
          <w:left w:val="nil"/>
          <w:bottom w:val="nil"/>
          <w:right w:val="nil"/>
          <w:between w:val="nil"/>
        </w:pBdr>
        <w:ind w:left="990" w:hanging="990"/>
        <w:rPr>
          <w:rFonts w:eastAsia="Arial" w:asciiTheme="majorHAnsi" w:hAnsiTheme="majorHAnsi" w:cstheme="majorHAnsi"/>
          <w:sz w:val="22"/>
          <w:szCs w:val="22"/>
        </w:rPr>
      </w:pPr>
      <w:r w:rsidRPr="00043194">
        <w:rPr>
          <w:rFonts w:eastAsia="Arial" w:asciiTheme="majorHAnsi" w:hAnsiTheme="majorHAnsi" w:cstheme="majorHAnsi"/>
          <w:sz w:val="22"/>
          <w:szCs w:val="22"/>
        </w:rPr>
        <w:t>2.4.2.3</w:t>
      </w:r>
      <w:r w:rsidRPr="00043194" w:rsidR="00E02DB4">
        <w:rPr>
          <w:rFonts w:asciiTheme="majorHAnsi" w:hAnsiTheme="majorHAnsi" w:cstheme="majorHAnsi"/>
          <w:sz w:val="22"/>
          <w:szCs w:val="22"/>
        </w:rPr>
        <w:tab/>
      </w:r>
      <w:r w:rsidRPr="00043194">
        <w:rPr>
          <w:rFonts w:eastAsia="Arial" w:asciiTheme="majorHAnsi" w:hAnsiTheme="majorHAnsi" w:cstheme="majorHAnsi"/>
          <w:sz w:val="22"/>
          <w:szCs w:val="22"/>
        </w:rPr>
        <w:t>What goals do you have for your workforce capacity for CCBHC?</w:t>
      </w:r>
    </w:p>
    <w:p w:rsidRPr="00043194" w:rsidR="00E02DB4" w:rsidP="47C4CE70" w:rsidRDefault="00E02DB4" w14:paraId="4DDBEF00" w14:textId="4D73BAA6">
      <w:pPr>
        <w:rPr>
          <w:rFonts w:eastAsia="Arial" w:asciiTheme="majorHAnsi" w:hAnsiTheme="majorHAnsi" w:cstheme="majorHAnsi"/>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Pr="00043194" w:rsidR="00E02DB4" w:rsidTr="6E0F3BFE" w14:paraId="3461D779" w14:textId="77777777">
        <w:tc>
          <w:tcPr>
            <w:tcW w:w="8910" w:type="dxa"/>
            <w:shd w:val="clear" w:color="auto" w:fill="FFFF99"/>
          </w:tcPr>
          <w:p w:rsidRPr="00043194" w:rsidR="00A47DA9" w:rsidP="00A47DA9" w:rsidRDefault="00A47DA9" w14:paraId="2E062C3A" w14:textId="77777777">
            <w:pPr>
              <w:rPr>
                <w:rFonts w:asciiTheme="majorHAnsi" w:hAnsiTheme="majorHAnsi" w:cstheme="majorHAnsi"/>
                <w:sz w:val="22"/>
                <w:szCs w:val="22"/>
              </w:rPr>
            </w:pPr>
            <w:r w:rsidRPr="00043194">
              <w:rPr>
                <w:rFonts w:asciiTheme="majorHAnsi" w:hAnsiTheme="majorHAnsi" w:cstheme="majorHAnsi"/>
                <w:sz w:val="22"/>
                <w:szCs w:val="22"/>
              </w:rPr>
              <w:t>To continue to maintain and enhance CCBHC service delivery, Oaklawn’s goals include the following:</w:t>
            </w:r>
          </w:p>
          <w:p w:rsidRPr="00043194" w:rsidR="00A47DA9" w:rsidP="00A47DA9" w:rsidRDefault="00A47DA9" w14:paraId="3DDB7AFF" w14:textId="77777777">
            <w:pPr>
              <w:rPr>
                <w:rFonts w:asciiTheme="majorHAnsi" w:hAnsiTheme="majorHAnsi" w:cstheme="majorHAnsi"/>
                <w:b/>
                <w:bCs/>
                <w:sz w:val="22"/>
                <w:szCs w:val="22"/>
              </w:rPr>
            </w:pPr>
            <w:r w:rsidRPr="00043194">
              <w:rPr>
                <w:rFonts w:asciiTheme="majorHAnsi" w:hAnsiTheme="majorHAnsi" w:cstheme="majorHAnsi"/>
                <w:b/>
                <w:bCs/>
                <w:sz w:val="22"/>
                <w:szCs w:val="22"/>
              </w:rPr>
              <w:t>Staffing Levels:</w:t>
            </w:r>
          </w:p>
          <w:p w:rsidRPr="00043194" w:rsidR="00A47DA9" w:rsidP="00A47DA9" w:rsidRDefault="00A47DA9" w14:paraId="280A5EE2" w14:textId="77777777">
            <w:pPr>
              <w:pStyle w:val="ListParagraph"/>
              <w:numPr>
                <w:ilvl w:val="0"/>
                <w:numId w:val="3"/>
              </w:numPr>
              <w:rPr>
                <w:rFonts w:asciiTheme="majorHAnsi" w:hAnsiTheme="majorHAnsi" w:cstheme="majorHAnsi"/>
              </w:rPr>
            </w:pPr>
            <w:r w:rsidRPr="00043194">
              <w:rPr>
                <w:rFonts w:asciiTheme="majorHAnsi" w:hAnsiTheme="majorHAnsi" w:cstheme="majorHAnsi"/>
              </w:rPr>
              <w:t xml:space="preserve">Increase the number of master’s level clinicians to meet Open Access goals of ensuring all clients leave with a completed full assessment in under 150 minutes.  </w:t>
            </w:r>
          </w:p>
          <w:p w:rsidRPr="00043194" w:rsidR="00A47DA9" w:rsidP="00A47DA9" w:rsidRDefault="00A47DA9" w14:paraId="30E6BA33" w14:textId="77777777">
            <w:pPr>
              <w:pStyle w:val="ListParagraph"/>
              <w:numPr>
                <w:ilvl w:val="0"/>
                <w:numId w:val="3"/>
              </w:numPr>
              <w:rPr>
                <w:rFonts w:asciiTheme="majorHAnsi" w:hAnsiTheme="majorHAnsi" w:cstheme="majorHAnsi"/>
              </w:rPr>
            </w:pPr>
            <w:r w:rsidRPr="00043194">
              <w:rPr>
                <w:rFonts w:asciiTheme="majorHAnsi" w:hAnsiTheme="majorHAnsi" w:cstheme="majorHAnsi"/>
              </w:rPr>
              <w:t xml:space="preserve">Increase the number of master’s level clinicians and Nurses to provide comprehensive coverage and staffing for crisis services. </w:t>
            </w:r>
          </w:p>
          <w:p w:rsidRPr="00043194" w:rsidR="00A47DA9" w:rsidP="00A47DA9" w:rsidRDefault="00A47DA9" w14:paraId="1E8215EA" w14:textId="77777777">
            <w:pPr>
              <w:pStyle w:val="ListParagraph"/>
              <w:numPr>
                <w:ilvl w:val="0"/>
                <w:numId w:val="3"/>
              </w:numPr>
              <w:rPr>
                <w:rFonts w:asciiTheme="majorHAnsi" w:hAnsiTheme="majorHAnsi" w:cstheme="majorHAnsi"/>
              </w:rPr>
            </w:pPr>
            <w:r w:rsidRPr="00043194">
              <w:rPr>
                <w:rFonts w:asciiTheme="majorHAnsi" w:hAnsiTheme="majorHAnsi" w:cstheme="majorHAnsi"/>
              </w:rPr>
              <w:t xml:space="preserve">Expansion of our engagement specialist role to provide coverage to all outpatient campuses to provide navigation to all clients within the first 30 days of treatment to ensure proper referrals are made and followed up with.   </w:t>
            </w:r>
          </w:p>
          <w:p w:rsidRPr="00043194" w:rsidR="00A47DA9" w:rsidP="00A47DA9" w:rsidRDefault="00A47DA9" w14:paraId="7F8F6E3F" w14:textId="77777777">
            <w:pPr>
              <w:pStyle w:val="ListParagraph"/>
              <w:numPr>
                <w:ilvl w:val="0"/>
                <w:numId w:val="3"/>
              </w:numPr>
              <w:rPr>
                <w:rFonts w:asciiTheme="majorHAnsi" w:hAnsiTheme="majorHAnsi" w:cstheme="majorHAnsi"/>
              </w:rPr>
            </w:pPr>
            <w:r w:rsidRPr="00043194">
              <w:rPr>
                <w:rFonts w:asciiTheme="majorHAnsi" w:hAnsiTheme="majorHAnsi" w:cstheme="majorHAnsi"/>
              </w:rPr>
              <w:t xml:space="preserve">Increase Peer Support Leadership to continue to provide ongoing training and support for our peer support staff.  </w:t>
            </w:r>
          </w:p>
          <w:p w:rsidRPr="00043194" w:rsidR="00A47DA9" w:rsidP="00A47DA9" w:rsidRDefault="00A47DA9" w14:paraId="3C856897" w14:textId="77777777">
            <w:pPr>
              <w:rPr>
                <w:rFonts w:asciiTheme="majorHAnsi" w:hAnsiTheme="majorHAnsi" w:cstheme="majorHAnsi"/>
                <w:b/>
                <w:bCs/>
                <w:sz w:val="22"/>
                <w:szCs w:val="22"/>
              </w:rPr>
            </w:pPr>
            <w:r w:rsidRPr="00043194">
              <w:rPr>
                <w:rFonts w:asciiTheme="majorHAnsi" w:hAnsiTheme="majorHAnsi" w:cstheme="majorHAnsi"/>
                <w:b/>
                <w:bCs/>
                <w:sz w:val="22"/>
                <w:szCs w:val="22"/>
              </w:rPr>
              <w:t>Training and Certification:</w:t>
            </w:r>
          </w:p>
          <w:p w:rsidRPr="00043194" w:rsidR="00A47DA9" w:rsidP="00A47DA9" w:rsidRDefault="00A47DA9" w14:paraId="650A2C84" w14:textId="77777777">
            <w:pPr>
              <w:pStyle w:val="ListParagraph"/>
              <w:numPr>
                <w:ilvl w:val="0"/>
                <w:numId w:val="3"/>
              </w:numPr>
              <w:rPr>
                <w:rFonts w:asciiTheme="majorHAnsi" w:hAnsiTheme="majorHAnsi" w:cstheme="majorHAnsi"/>
                <w:b/>
                <w:bCs/>
              </w:rPr>
            </w:pPr>
            <w:r w:rsidRPr="00043194">
              <w:rPr>
                <w:rFonts w:asciiTheme="majorHAnsi" w:hAnsiTheme="majorHAnsi" w:cstheme="majorHAnsi"/>
              </w:rPr>
              <w:t>Increased training for staff on EBPs for group and varying levels of acuity.</w:t>
            </w:r>
          </w:p>
          <w:p w:rsidRPr="00043194" w:rsidR="00A47DA9" w:rsidP="00A47DA9" w:rsidRDefault="00A47DA9" w14:paraId="525A9E9E" w14:textId="77777777">
            <w:pPr>
              <w:pStyle w:val="ListParagraph"/>
              <w:numPr>
                <w:ilvl w:val="0"/>
                <w:numId w:val="3"/>
              </w:numPr>
              <w:rPr>
                <w:rFonts w:asciiTheme="majorHAnsi" w:hAnsiTheme="majorHAnsi" w:cstheme="majorHAnsi"/>
                <w:b/>
                <w:bCs/>
              </w:rPr>
            </w:pPr>
            <w:r w:rsidRPr="00043194">
              <w:rPr>
                <w:rFonts w:asciiTheme="majorHAnsi" w:hAnsiTheme="majorHAnsi" w:cstheme="majorHAnsi"/>
              </w:rPr>
              <w:t xml:space="preserve">As identified by the needs assessment, increase the number of Child and Adolescent staff providing substance treatment and expand programming from Elkhart outpatient to the other outpatient campuses.  </w:t>
            </w:r>
          </w:p>
          <w:p w:rsidRPr="00043194" w:rsidR="00A47DA9" w:rsidP="00A47DA9" w:rsidRDefault="00A47DA9" w14:paraId="7983E4FE" w14:textId="77777777">
            <w:pPr>
              <w:rPr>
                <w:rFonts w:asciiTheme="majorHAnsi" w:hAnsiTheme="majorHAnsi" w:cstheme="majorHAnsi"/>
                <w:b/>
                <w:bCs/>
                <w:sz w:val="22"/>
                <w:szCs w:val="22"/>
              </w:rPr>
            </w:pPr>
            <w:r w:rsidRPr="00043194">
              <w:rPr>
                <w:rFonts w:asciiTheme="majorHAnsi" w:hAnsiTheme="majorHAnsi" w:cstheme="majorHAnsi"/>
                <w:b/>
                <w:bCs/>
                <w:sz w:val="22"/>
                <w:szCs w:val="22"/>
              </w:rPr>
              <w:t>Cultural Competence:</w:t>
            </w:r>
          </w:p>
          <w:p w:rsidRPr="00043194" w:rsidR="00A47DA9" w:rsidP="00A47DA9" w:rsidRDefault="00A47DA9" w14:paraId="53F4DD0F" w14:textId="77777777">
            <w:pPr>
              <w:pStyle w:val="ListParagraph"/>
              <w:numPr>
                <w:ilvl w:val="0"/>
                <w:numId w:val="3"/>
              </w:numPr>
              <w:rPr>
                <w:rFonts w:asciiTheme="majorHAnsi" w:hAnsiTheme="majorHAnsi" w:cstheme="majorHAnsi"/>
                <w:b/>
                <w:bCs/>
              </w:rPr>
            </w:pPr>
            <w:r w:rsidRPr="00043194">
              <w:rPr>
                <w:rFonts w:asciiTheme="majorHAnsi" w:hAnsiTheme="majorHAnsi" w:cstheme="majorHAnsi"/>
              </w:rPr>
              <w:t>Increase in outreach efforts to recruit and hire individuals with diverse backgrounds.</w:t>
            </w:r>
          </w:p>
          <w:p w:rsidRPr="00043194" w:rsidR="00A47DA9" w:rsidP="00A47DA9" w:rsidRDefault="00A47DA9" w14:paraId="73D15ACB" w14:textId="77777777">
            <w:pPr>
              <w:pStyle w:val="ListParagraph"/>
              <w:numPr>
                <w:ilvl w:val="0"/>
                <w:numId w:val="3"/>
              </w:numPr>
              <w:rPr>
                <w:rFonts w:asciiTheme="majorHAnsi" w:hAnsiTheme="majorHAnsi" w:cstheme="majorHAnsi"/>
                <w:b/>
                <w:bCs/>
              </w:rPr>
            </w:pPr>
            <w:r w:rsidRPr="00043194">
              <w:rPr>
                <w:rFonts w:asciiTheme="majorHAnsi" w:hAnsiTheme="majorHAnsi" w:cstheme="majorHAnsi"/>
              </w:rPr>
              <w:t xml:space="preserve">Increase the number of master’s level staff and case managers who are bilingual in English and Spanish.  </w:t>
            </w:r>
          </w:p>
          <w:p w:rsidRPr="00043194" w:rsidR="00A47DA9" w:rsidP="00A47DA9" w:rsidRDefault="00A47DA9" w14:paraId="41950F7D" w14:textId="77777777">
            <w:pPr>
              <w:pStyle w:val="ListParagraph"/>
              <w:numPr>
                <w:ilvl w:val="0"/>
                <w:numId w:val="3"/>
              </w:numPr>
              <w:rPr>
                <w:rFonts w:asciiTheme="majorHAnsi" w:hAnsiTheme="majorHAnsi" w:cstheme="majorHAnsi"/>
                <w:b/>
                <w:bCs/>
              </w:rPr>
            </w:pPr>
            <w:r w:rsidRPr="00043194">
              <w:rPr>
                <w:rFonts w:asciiTheme="majorHAnsi" w:hAnsiTheme="majorHAnsi" w:cstheme="majorHAnsi"/>
              </w:rPr>
              <w:t xml:space="preserve">As identified in the Community Needs Assessment, increase training for staff </w:t>
            </w:r>
            <w:proofErr w:type="gramStart"/>
            <w:r w:rsidRPr="00043194">
              <w:rPr>
                <w:rFonts w:asciiTheme="majorHAnsi" w:hAnsiTheme="majorHAnsi" w:cstheme="majorHAnsi"/>
              </w:rPr>
              <w:t>on</w:t>
            </w:r>
            <w:proofErr w:type="gramEnd"/>
            <w:r w:rsidRPr="00043194">
              <w:rPr>
                <w:rFonts w:asciiTheme="majorHAnsi" w:hAnsiTheme="majorHAnsi" w:cstheme="majorHAnsi"/>
              </w:rPr>
              <w:t xml:space="preserve"> technology for on-demand interpretation to increase staff feelings of comfort and competence with using the technology.  </w:t>
            </w:r>
          </w:p>
          <w:p w:rsidRPr="00043194" w:rsidR="00E02DB4" w:rsidRDefault="00E02DB4" w14:paraId="3CF2D8B6" w14:textId="77777777">
            <w:pPr>
              <w:rPr>
                <w:rFonts w:eastAsia="Arial" w:asciiTheme="majorHAnsi" w:hAnsiTheme="majorHAnsi" w:cstheme="majorHAnsi"/>
                <w:sz w:val="22"/>
                <w:szCs w:val="22"/>
              </w:rPr>
            </w:pPr>
          </w:p>
        </w:tc>
      </w:tr>
    </w:tbl>
    <w:p w:rsidR="00E02DB4" w:rsidRDefault="00E02DB4" w14:paraId="0FB78278" w14:textId="77777777">
      <w:pPr>
        <w:rPr>
          <w:rFonts w:ascii="Arial" w:hAnsi="Arial" w:eastAsia="Arial" w:cs="Arial"/>
          <w:b/>
          <w:sz w:val="22"/>
          <w:szCs w:val="22"/>
        </w:rPr>
      </w:pPr>
    </w:p>
    <w:p w:rsidR="00E02DB4" w:rsidRDefault="00E02DB4" w14:paraId="1FC39945" w14:textId="77777777">
      <w:pPr>
        <w:rPr>
          <w:rFonts w:ascii="Arial" w:hAnsi="Arial" w:eastAsia="Arial" w:cs="Arial"/>
          <w:b/>
          <w:sz w:val="22"/>
          <w:szCs w:val="22"/>
        </w:rPr>
      </w:pPr>
    </w:p>
    <w:p w:rsidR="00E02DB4" w:rsidRDefault="009E3B0E" w14:paraId="513EBF86" w14:textId="77777777">
      <w:pPr>
        <w:rPr>
          <w:rFonts w:ascii="Arial" w:hAnsi="Arial" w:eastAsia="Arial" w:cs="Arial"/>
          <w:sz w:val="22"/>
          <w:szCs w:val="22"/>
        </w:rPr>
      </w:pPr>
      <w:r>
        <w:rPr>
          <w:rFonts w:ascii="Arial" w:hAnsi="Arial" w:eastAsia="Arial" w:cs="Arial"/>
          <w:b/>
          <w:sz w:val="22"/>
          <w:szCs w:val="22"/>
        </w:rPr>
        <w:t>Section 3. Community Needs and Engagement</w:t>
      </w:r>
    </w:p>
    <w:p w:rsidR="00E02DB4" w:rsidRDefault="00E02DB4" w14:paraId="0562CB0E" w14:textId="77777777">
      <w:pPr>
        <w:widowControl/>
        <w:ind w:left="720"/>
        <w:rPr>
          <w:rFonts w:ascii="Arial" w:hAnsi="Arial" w:eastAsia="Arial" w:cs="Arial"/>
          <w:b/>
          <w:sz w:val="22"/>
          <w:szCs w:val="22"/>
        </w:rPr>
      </w:pPr>
      <w:bookmarkStart w:name="_vrin84hlv74b" w:id="0"/>
      <w:bookmarkEnd w:id="0"/>
    </w:p>
    <w:p w:rsidR="17F11221" w:rsidP="47C4CE70" w:rsidRDefault="17F11221" w14:paraId="48EC7BDF" w14:textId="192B981F">
      <w:pPr>
        <w:pBdr>
          <w:top w:val="nil"/>
          <w:left w:val="nil"/>
          <w:bottom w:val="nil"/>
          <w:right w:val="nil"/>
          <w:between w:val="nil"/>
        </w:pBdr>
        <w:ind w:left="990" w:hanging="990"/>
        <w:rPr>
          <w:rFonts w:ascii="Arial" w:hAnsi="Arial" w:eastAsia="Arial" w:cs="Arial"/>
          <w:sz w:val="22"/>
          <w:szCs w:val="22"/>
        </w:rPr>
      </w:pPr>
      <w:r w:rsidRPr="47C4CE70">
        <w:rPr>
          <w:rFonts w:ascii="Arial" w:hAnsi="Arial" w:eastAsia="Arial" w:cs="Arial"/>
          <w:sz w:val="22"/>
          <w:szCs w:val="22"/>
        </w:rPr>
        <w:t xml:space="preserve">2.4.3.1 </w:t>
      </w:r>
      <w:r>
        <w:tab/>
      </w:r>
      <w:r w:rsidRPr="47C4CE70">
        <w:rPr>
          <w:rFonts w:ascii="Arial" w:hAnsi="Arial" w:eastAsia="Arial" w:cs="Arial"/>
          <w:sz w:val="22"/>
          <w:szCs w:val="22"/>
        </w:rPr>
        <w:t xml:space="preserve">Please provide a copy of your most recent Community Needs Assessment (CNA). Include all relevant information, including, but not limited to the key steps in a CNA as defined by SAMHSA: goals for the assessment, purpose for the assessment, target populations for the assessment of needs and services, how data was collected, timeline of assessment, geographic area assessed, and the strategic use of the findings.  </w:t>
      </w:r>
    </w:p>
    <w:p w:rsidR="00E02DB4" w:rsidRDefault="00E02DB4" w14:paraId="34CE0A41" w14:textId="77777777">
      <w:pPr>
        <w:ind w:left="1080"/>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00E02DB4" w:rsidTr="4F081215" w14:paraId="62EBF3C5" w14:textId="77777777">
        <w:tc>
          <w:tcPr>
            <w:tcW w:w="8910" w:type="dxa"/>
            <w:shd w:val="clear" w:color="auto" w:fill="FFFF99"/>
            <w:tcMar/>
          </w:tcPr>
          <w:p w:rsidR="00E02DB4" w:rsidP="4F081215" w:rsidRDefault="3D69D797" w14:paraId="6D98A12B" w14:textId="2DAA22DE">
            <w:pPr>
              <w:rPr>
                <w:rFonts w:ascii="Calibri" w:hAnsi="Calibri" w:eastAsia="Calibri" w:cs="Calibri" w:asciiTheme="majorAscii" w:hAnsiTheme="majorAscii" w:eastAsiaTheme="majorAscii" w:cstheme="majorAscii"/>
                <w:sz w:val="22"/>
                <w:szCs w:val="22"/>
              </w:rPr>
            </w:pPr>
            <w:r w:rsidRPr="4F081215" w:rsidR="3D69D797">
              <w:rPr>
                <w:rFonts w:ascii="Calibri" w:hAnsi="Calibri" w:eastAsia="Calibri" w:cs="Calibri" w:asciiTheme="majorAscii" w:hAnsiTheme="majorAscii" w:eastAsiaTheme="majorAscii" w:cstheme="majorAscii"/>
                <w:sz w:val="22"/>
                <w:szCs w:val="22"/>
              </w:rPr>
              <w:t>Please read the attached Community Needs Assessment found in</w:t>
            </w:r>
            <w:r w:rsidRPr="4F081215" w:rsidR="1ECF8C88">
              <w:rPr>
                <w:rFonts w:ascii="Calibri" w:hAnsi="Calibri" w:eastAsia="Calibri" w:cs="Calibri" w:asciiTheme="majorAscii" w:hAnsiTheme="majorAscii" w:eastAsiaTheme="majorAscii" w:cstheme="majorAscii"/>
                <w:sz w:val="22"/>
                <w:szCs w:val="22"/>
              </w:rPr>
              <w:t xml:space="preserve"> the</w:t>
            </w:r>
            <w:r w:rsidRPr="4F081215" w:rsidR="3D69D797">
              <w:rPr>
                <w:rFonts w:ascii="Calibri" w:hAnsi="Calibri" w:eastAsia="Calibri" w:cs="Calibri" w:asciiTheme="majorAscii" w:hAnsiTheme="majorAscii" w:eastAsiaTheme="majorAscii" w:cstheme="majorAscii"/>
                <w:sz w:val="22"/>
                <w:szCs w:val="22"/>
              </w:rPr>
              <w:t xml:space="preserve"> </w:t>
            </w:r>
            <w:r w:rsidRPr="4F081215" w:rsidR="43E96B83">
              <w:rPr>
                <w:rFonts w:ascii="Calibri" w:hAnsi="Calibri" w:eastAsia="Calibri" w:cs="Calibri" w:asciiTheme="majorAscii" w:hAnsiTheme="majorAscii" w:eastAsiaTheme="majorAscii" w:cstheme="majorAscii"/>
                <w:sz w:val="22"/>
                <w:szCs w:val="22"/>
              </w:rPr>
              <w:t>Attachment D-Supporting Document</w:t>
            </w:r>
            <w:r w:rsidRPr="4F081215" w:rsidR="6C2714D7">
              <w:rPr>
                <w:rFonts w:ascii="Calibri" w:hAnsi="Calibri" w:eastAsia="Calibri" w:cs="Calibri" w:asciiTheme="majorAscii" w:hAnsiTheme="majorAscii" w:eastAsiaTheme="majorAscii" w:cstheme="majorAscii"/>
                <w:sz w:val="22"/>
                <w:szCs w:val="22"/>
              </w:rPr>
              <w:t xml:space="preserve"> Folder, titled “Oaklawn’s Community Needs Assessment-November 2023.</w:t>
            </w:r>
            <w:r w:rsidRPr="4F081215" w:rsidR="6C2714D7">
              <w:rPr>
                <w:rFonts w:ascii="Calibri" w:hAnsi="Calibri" w:eastAsia="Calibri" w:cs="Calibri" w:asciiTheme="majorAscii" w:hAnsiTheme="majorAscii" w:eastAsiaTheme="majorAscii" w:cstheme="majorAscii"/>
                <w:sz w:val="22"/>
                <w:szCs w:val="22"/>
              </w:rPr>
              <w:t>”</w:t>
            </w:r>
            <w:r w:rsidRPr="4F081215" w:rsidR="1CE74FCA">
              <w:rPr>
                <w:rFonts w:ascii="Calibri" w:hAnsi="Calibri" w:eastAsia="Calibri" w:cs="Calibri" w:asciiTheme="majorAscii" w:hAnsiTheme="majorAscii" w:eastAsiaTheme="majorAscii" w:cstheme="majorAscii"/>
                <w:sz w:val="22"/>
                <w:szCs w:val="22"/>
              </w:rPr>
              <w:t xml:space="preserve">  The document </w:t>
            </w:r>
            <w:r w:rsidRPr="4F081215" w:rsidR="1CE74FCA">
              <w:rPr>
                <w:rFonts w:ascii="Calibri" w:hAnsi="Calibri" w:eastAsia="Calibri" w:cs="Calibri" w:asciiTheme="majorAscii" w:hAnsiTheme="majorAscii" w:eastAsiaTheme="majorAscii" w:cstheme="majorAscii"/>
                <w:sz w:val="22"/>
                <w:szCs w:val="22"/>
              </w:rPr>
              <w:t>contains</w:t>
            </w:r>
            <w:r w:rsidRPr="4F081215" w:rsidR="1CE74FCA">
              <w:rPr>
                <w:rFonts w:ascii="Calibri" w:hAnsi="Calibri" w:eastAsia="Calibri" w:cs="Calibri" w:asciiTheme="majorAscii" w:hAnsiTheme="majorAscii" w:eastAsiaTheme="majorAscii" w:cstheme="majorAscii"/>
                <w:sz w:val="22"/>
                <w:szCs w:val="22"/>
              </w:rPr>
              <w:t xml:space="preserve"> all required elements, including the goals for the </w:t>
            </w:r>
            <w:r w:rsidRPr="4F081215" w:rsidR="6E265C8D">
              <w:rPr>
                <w:rFonts w:ascii="Calibri" w:hAnsi="Calibri" w:eastAsia="Calibri" w:cs="Calibri" w:asciiTheme="majorAscii" w:hAnsiTheme="majorAscii" w:eastAsiaTheme="majorAscii" w:cstheme="majorAscii"/>
                <w:sz w:val="22"/>
                <w:szCs w:val="22"/>
              </w:rPr>
              <w:t>assessment</w:t>
            </w:r>
            <w:r w:rsidRPr="4F081215" w:rsidR="1CE74FCA">
              <w:rPr>
                <w:rFonts w:ascii="Calibri" w:hAnsi="Calibri" w:eastAsia="Calibri" w:cs="Calibri" w:asciiTheme="majorAscii" w:hAnsiTheme="majorAscii" w:eastAsiaTheme="majorAscii" w:cstheme="majorAscii"/>
                <w:sz w:val="22"/>
                <w:szCs w:val="22"/>
              </w:rPr>
              <w:t>, the purpose for the assessment, target population, how data was collected, timeline of assessment, the geographic area assessed and how the results will be strategically used</w:t>
            </w:r>
            <w:r w:rsidRPr="4F081215" w:rsidR="1CE74FCA">
              <w:rPr>
                <w:rFonts w:ascii="Calibri" w:hAnsi="Calibri" w:eastAsia="Calibri" w:cs="Calibri" w:asciiTheme="majorAscii" w:hAnsiTheme="majorAscii" w:eastAsiaTheme="majorAscii" w:cstheme="majorAscii"/>
                <w:sz w:val="22"/>
                <w:szCs w:val="22"/>
              </w:rPr>
              <w:t xml:space="preserve">.  </w:t>
            </w:r>
          </w:p>
        </w:tc>
      </w:tr>
    </w:tbl>
    <w:p w:rsidR="00E02DB4" w:rsidRDefault="00E02DB4" w14:paraId="2946DB82" w14:textId="77777777">
      <w:pPr>
        <w:rPr>
          <w:rFonts w:ascii="Arial" w:hAnsi="Arial" w:eastAsia="Arial" w:cs="Arial"/>
          <w:b/>
          <w:sz w:val="22"/>
          <w:szCs w:val="22"/>
        </w:rPr>
      </w:pPr>
    </w:p>
    <w:p w:rsidR="00E02DB4" w:rsidP="47C4CE70" w:rsidRDefault="249D724D" w14:paraId="53FF3413" w14:textId="4D1E09C6">
      <w:pPr>
        <w:pBdr>
          <w:top w:val="nil"/>
          <w:left w:val="nil"/>
          <w:bottom w:val="nil"/>
          <w:right w:val="nil"/>
          <w:between w:val="nil"/>
        </w:pBdr>
        <w:ind w:left="990" w:hanging="990"/>
        <w:rPr>
          <w:rFonts w:ascii="Arial" w:hAnsi="Arial" w:eastAsia="Arial" w:cs="Arial"/>
          <w:sz w:val="22"/>
          <w:szCs w:val="22"/>
        </w:rPr>
      </w:pPr>
      <w:r w:rsidRPr="47C4CE70">
        <w:rPr>
          <w:rFonts w:ascii="Arial" w:hAnsi="Arial" w:eastAsia="Arial" w:cs="Arial"/>
          <w:sz w:val="22"/>
          <w:szCs w:val="22"/>
        </w:rPr>
        <w:t>2.4.3.2</w:t>
      </w:r>
      <w:r w:rsidR="00E02DB4">
        <w:tab/>
      </w:r>
      <w:r w:rsidRPr="47C4CE70">
        <w:rPr>
          <w:rFonts w:ascii="Arial" w:hAnsi="Arial" w:eastAsia="Arial" w:cs="Arial"/>
          <w:sz w:val="22"/>
          <w:szCs w:val="22"/>
        </w:rPr>
        <w:t xml:space="preserve">Please share any lessons learned from your most recent CNA.   </w:t>
      </w:r>
    </w:p>
    <w:p w:rsidR="00E02DB4" w:rsidP="47C4CE70" w:rsidRDefault="00E02DB4" w14:paraId="5997CC1D" w14:textId="26A68A33">
      <w:pPr>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00E02DB4" w:rsidTr="4270D38D" w14:paraId="110FFD37" w14:textId="77777777">
        <w:tc>
          <w:tcPr>
            <w:tcW w:w="8910" w:type="dxa"/>
            <w:shd w:val="clear" w:color="auto" w:fill="FFFF99"/>
          </w:tcPr>
          <w:p w:rsidRPr="00043194" w:rsidR="00E02DB4" w:rsidP="763BBBB8" w:rsidRDefault="2718BE55" w14:paraId="42169445" w14:textId="4E1D706E">
            <w:pPr>
              <w:rPr>
                <w:rFonts w:eastAsia="Arial" w:asciiTheme="majorHAnsi" w:hAnsiTheme="majorHAnsi" w:cstheme="majorHAnsi"/>
                <w:sz w:val="22"/>
                <w:szCs w:val="22"/>
              </w:rPr>
            </w:pPr>
            <w:r w:rsidRPr="00043194">
              <w:rPr>
                <w:rFonts w:eastAsia="Arial" w:asciiTheme="majorHAnsi" w:hAnsiTheme="majorHAnsi" w:cstheme="majorHAnsi"/>
                <w:sz w:val="22"/>
                <w:szCs w:val="22"/>
              </w:rPr>
              <w:t xml:space="preserve">Oaklawn </w:t>
            </w:r>
            <w:r w:rsidRPr="00043194" w:rsidR="00EF31DE">
              <w:rPr>
                <w:rFonts w:eastAsia="Arial" w:asciiTheme="majorHAnsi" w:hAnsiTheme="majorHAnsi" w:cstheme="majorHAnsi"/>
                <w:sz w:val="22"/>
                <w:szCs w:val="22"/>
              </w:rPr>
              <w:t>completed</w:t>
            </w:r>
            <w:r w:rsidRPr="00043194">
              <w:rPr>
                <w:rFonts w:eastAsia="Arial" w:asciiTheme="majorHAnsi" w:hAnsiTheme="majorHAnsi" w:cstheme="majorHAnsi"/>
                <w:sz w:val="22"/>
                <w:szCs w:val="22"/>
              </w:rPr>
              <w:t xml:space="preserve"> an updated Community Needs Assessment </w:t>
            </w:r>
            <w:r w:rsidRPr="00043194" w:rsidR="00EF31DE">
              <w:rPr>
                <w:rFonts w:eastAsia="Arial" w:asciiTheme="majorHAnsi" w:hAnsiTheme="majorHAnsi" w:cstheme="majorHAnsi"/>
                <w:sz w:val="22"/>
                <w:szCs w:val="22"/>
              </w:rPr>
              <w:t xml:space="preserve">in </w:t>
            </w:r>
            <w:proofErr w:type="gramStart"/>
            <w:r w:rsidRPr="00043194" w:rsidR="00EF31DE">
              <w:rPr>
                <w:rFonts w:eastAsia="Arial" w:asciiTheme="majorHAnsi" w:hAnsiTheme="majorHAnsi" w:cstheme="majorHAnsi"/>
                <w:sz w:val="22"/>
                <w:szCs w:val="22"/>
              </w:rPr>
              <w:t>October,</w:t>
            </w:r>
            <w:proofErr w:type="gramEnd"/>
            <w:r w:rsidRPr="00043194" w:rsidR="00EF31DE">
              <w:rPr>
                <w:rFonts w:eastAsia="Arial" w:asciiTheme="majorHAnsi" w:hAnsiTheme="majorHAnsi" w:cstheme="majorHAnsi"/>
                <w:sz w:val="22"/>
                <w:szCs w:val="22"/>
              </w:rPr>
              <w:t xml:space="preserve"> 2023 </w:t>
            </w:r>
            <w:r w:rsidRPr="00043194">
              <w:rPr>
                <w:rFonts w:eastAsia="Arial" w:asciiTheme="majorHAnsi" w:hAnsiTheme="majorHAnsi" w:cstheme="majorHAnsi"/>
                <w:sz w:val="22"/>
                <w:szCs w:val="22"/>
              </w:rPr>
              <w:t>and has identified the following key findings:</w:t>
            </w:r>
          </w:p>
          <w:p w:rsidR="00F25E90" w:rsidP="763BBBB8" w:rsidRDefault="00F25E90" w14:paraId="65E846DF" w14:textId="77777777">
            <w:pPr>
              <w:rPr>
                <w:rFonts w:ascii="Arial" w:hAnsi="Arial" w:eastAsia="Arial" w:cs="Arial"/>
                <w:sz w:val="22"/>
                <w:szCs w:val="22"/>
              </w:rPr>
            </w:pPr>
          </w:p>
          <w:tbl>
            <w:tblPr>
              <w:tblStyle w:val="TableGrid"/>
              <w:tblW w:w="864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Look w:val="04A0" w:firstRow="1" w:lastRow="0" w:firstColumn="1" w:lastColumn="0" w:noHBand="0" w:noVBand="1"/>
            </w:tblPr>
            <w:tblGrid>
              <w:gridCol w:w="532"/>
              <w:gridCol w:w="8112"/>
            </w:tblGrid>
            <w:tr w:rsidR="763BBBB8" w:rsidTr="0051653B" w14:paraId="5CBFFF78" w14:textId="77777777">
              <w:trPr>
                <w:trHeight w:val="300"/>
              </w:trPr>
              <w:tc>
                <w:tcPr>
                  <w:tcW w:w="532" w:type="dxa"/>
                  <w:tcBorders>
                    <w:right w:val="nil"/>
                  </w:tcBorders>
                  <w:shd w:val="clear" w:color="auto" w:fill="6CB239"/>
                  <w:tcMar>
                    <w:left w:w="72" w:type="dxa"/>
                    <w:right w:w="72" w:type="dxa"/>
                  </w:tcMar>
                  <w:vAlign w:val="center"/>
                </w:tcPr>
                <w:p w:rsidR="763BBBB8" w:rsidRDefault="763BBBB8" w14:paraId="4BEBD048" w14:textId="2E488640"/>
              </w:tc>
              <w:tc>
                <w:tcPr>
                  <w:tcW w:w="8112" w:type="dxa"/>
                  <w:tcBorders>
                    <w:left w:val="nil"/>
                  </w:tcBorders>
                  <w:shd w:val="clear" w:color="auto" w:fill="6CB239"/>
                  <w:tcMar>
                    <w:left w:w="72" w:type="dxa"/>
                    <w:right w:w="72" w:type="dxa"/>
                  </w:tcMar>
                  <w:vAlign w:val="center"/>
                </w:tcPr>
                <w:p w:rsidR="763BBBB8" w:rsidP="763BBBB8" w:rsidRDefault="763BBBB8" w14:paraId="5C1A2F68" w14:textId="21C8C141">
                  <w:pPr>
                    <w:pStyle w:val="Heading3"/>
                  </w:pPr>
                  <w:r w:rsidRPr="763BBBB8">
                    <w:rPr>
                      <w:rFonts w:ascii="Arial Rounded MT Bold" w:hAnsi="Arial Rounded MT Bold" w:eastAsia="Arial Rounded MT Bold" w:cs="Arial Rounded MT Bold"/>
                      <w:color w:val="FFFFFF" w:themeColor="background1"/>
                    </w:rPr>
                    <w:t>Population to be served and community behavioral health needs</w:t>
                  </w:r>
                </w:p>
              </w:tc>
            </w:tr>
            <w:tr w:rsidR="763BBBB8" w:rsidTr="00E95972" w14:paraId="441FB11C" w14:textId="77777777">
              <w:trPr>
                <w:trHeight w:val="300"/>
              </w:trPr>
              <w:tc>
                <w:tcPr>
                  <w:tcW w:w="8644" w:type="dxa"/>
                  <w:gridSpan w:val="2"/>
                  <w:shd w:val="clear" w:color="auto" w:fill="A5D782"/>
                  <w:tcMar>
                    <w:top w:w="29" w:type="dxa"/>
                    <w:left w:w="108" w:type="dxa"/>
                    <w:bottom w:w="29" w:type="dxa"/>
                    <w:right w:w="108" w:type="dxa"/>
                  </w:tcMar>
                </w:tcPr>
                <w:p w:rsidR="763BBBB8" w:rsidP="763BBBB8" w:rsidRDefault="763BBBB8" w14:paraId="02C00516" w14:textId="1AC762E6">
                  <w:pPr>
                    <w:spacing w:line="264" w:lineRule="auto"/>
                  </w:pPr>
                  <w:r w:rsidRPr="763BBBB8">
                    <w:rPr>
                      <w:rFonts w:ascii="Calibri" w:hAnsi="Calibri" w:eastAsia="Calibri" w:cs="Calibri"/>
                      <w:b/>
                      <w:bCs/>
                      <w:color w:val="000000" w:themeColor="text1"/>
                    </w:rPr>
                    <w:t>Key Findings</w:t>
                  </w:r>
                </w:p>
              </w:tc>
            </w:tr>
            <w:tr w:rsidR="763BBBB8" w:rsidTr="00E95972" w14:paraId="7AA1D7C4" w14:textId="77777777">
              <w:trPr>
                <w:trHeight w:val="300"/>
              </w:trPr>
              <w:tc>
                <w:tcPr>
                  <w:tcW w:w="8644" w:type="dxa"/>
                  <w:gridSpan w:val="2"/>
                  <w:tcMar>
                    <w:top w:w="29" w:type="dxa"/>
                    <w:left w:w="108" w:type="dxa"/>
                    <w:bottom w:w="29" w:type="dxa"/>
                    <w:right w:w="108" w:type="dxa"/>
                  </w:tcMar>
                </w:tcPr>
                <w:p w:rsidR="763BBBB8" w:rsidP="763BBBB8" w:rsidRDefault="763BBBB8" w14:paraId="60C49CF7" w14:textId="32C05E04">
                  <w:pPr>
                    <w:spacing w:line="264" w:lineRule="auto"/>
                  </w:pPr>
                  <w:r w:rsidRPr="763BBBB8">
                    <w:rPr>
                      <w:rFonts w:ascii="Calibri" w:hAnsi="Calibri" w:eastAsia="Calibri" w:cs="Calibri"/>
                      <w:sz w:val="21"/>
                      <w:szCs w:val="21"/>
                    </w:rPr>
                    <w:t>Oaklawn strives to meet the cultural and linguistic needs of its clients and community. In addition, services are designed with an understanding of the social determinants of health. There are opportunities to expand language services and improve staff to meet current and anticipated needs.</w:t>
                  </w:r>
                </w:p>
              </w:tc>
            </w:tr>
            <w:tr w:rsidR="763BBBB8" w:rsidTr="00E95972" w14:paraId="526CE1DA" w14:textId="77777777">
              <w:trPr>
                <w:trHeight w:val="300"/>
              </w:trPr>
              <w:tc>
                <w:tcPr>
                  <w:tcW w:w="8644" w:type="dxa"/>
                  <w:gridSpan w:val="2"/>
                  <w:shd w:val="clear" w:color="auto" w:fill="A5D782"/>
                  <w:tcMar>
                    <w:top w:w="29" w:type="dxa"/>
                    <w:left w:w="108" w:type="dxa"/>
                    <w:bottom w:w="29" w:type="dxa"/>
                    <w:right w:w="108" w:type="dxa"/>
                  </w:tcMar>
                </w:tcPr>
                <w:p w:rsidR="763BBBB8" w:rsidP="763BBBB8" w:rsidRDefault="763BBBB8" w14:paraId="4355F5F4" w14:textId="5E4414AD">
                  <w:pPr>
                    <w:spacing w:line="264" w:lineRule="auto"/>
                  </w:pPr>
                  <w:r w:rsidRPr="763BBBB8">
                    <w:rPr>
                      <w:rFonts w:ascii="Calibri" w:hAnsi="Calibri" w:eastAsia="Calibri" w:cs="Calibri"/>
                      <w:b/>
                      <w:bCs/>
                      <w:color w:val="000000" w:themeColor="text1"/>
                    </w:rPr>
                    <w:t>Considerations</w:t>
                  </w:r>
                </w:p>
              </w:tc>
            </w:tr>
            <w:tr w:rsidR="00511227" w:rsidTr="00E95972" w14:paraId="2D05572C" w14:textId="77777777">
              <w:trPr>
                <w:trHeight w:val="300"/>
              </w:trPr>
              <w:tc>
                <w:tcPr>
                  <w:tcW w:w="8644" w:type="dxa"/>
                  <w:gridSpan w:val="2"/>
                  <w:shd w:val="clear" w:color="auto" w:fill="EAF1DD" w:themeFill="accent3" w:themeFillTint="33"/>
                  <w:tcMar>
                    <w:top w:w="29" w:type="dxa"/>
                    <w:left w:w="108" w:type="dxa"/>
                    <w:bottom w:w="29" w:type="dxa"/>
                    <w:right w:w="108" w:type="dxa"/>
                  </w:tcMar>
                </w:tcPr>
                <w:p w:rsidRPr="763BBBB8" w:rsidR="00511227" w:rsidP="763BBBB8" w:rsidRDefault="00511227" w14:paraId="571DCB19" w14:textId="52490D6C">
                  <w:pPr>
                    <w:spacing w:line="264" w:lineRule="auto"/>
                    <w:rPr>
                      <w:rFonts w:ascii="Calibri" w:hAnsi="Calibri" w:eastAsia="Calibri" w:cs="Calibri"/>
                      <w:b/>
                      <w:bCs/>
                      <w:color w:val="000000" w:themeColor="text1"/>
                    </w:rPr>
                  </w:pPr>
                  <w:r w:rsidRPr="763BBBB8">
                    <w:rPr>
                      <w:rFonts w:ascii="Calibri" w:hAnsi="Calibri" w:eastAsia="Calibri" w:cs="Calibri"/>
                      <w:b/>
                      <w:bCs/>
                      <w:color w:val="000000" w:themeColor="text1"/>
                    </w:rPr>
                    <w:t>Program Level</w:t>
                  </w:r>
                </w:p>
              </w:tc>
            </w:tr>
            <w:tr w:rsidR="006F4CA2" w:rsidTr="00E95972" w14:paraId="42C5EB7F" w14:textId="77777777">
              <w:trPr>
                <w:trHeight w:val="300"/>
              </w:trPr>
              <w:tc>
                <w:tcPr>
                  <w:tcW w:w="8644" w:type="dxa"/>
                  <w:gridSpan w:val="2"/>
                  <w:shd w:val="clear" w:color="auto" w:fill="auto"/>
                  <w:tcMar>
                    <w:top w:w="29" w:type="dxa"/>
                    <w:left w:w="108" w:type="dxa"/>
                    <w:bottom w:w="29" w:type="dxa"/>
                    <w:right w:w="108" w:type="dxa"/>
                  </w:tcMar>
                </w:tcPr>
                <w:p w:rsidR="006F4CA2" w:rsidP="006F4CA2" w:rsidRDefault="006F4CA2" w14:paraId="0092DFBD" w14:textId="77777777">
                  <w:pPr>
                    <w:pStyle w:val="BoxBulletGreen"/>
                    <w:spacing w:line="240" w:lineRule="auto"/>
                  </w:pPr>
                  <w:r>
                    <w:t>Increase training and staff competence in using translation services.</w:t>
                  </w:r>
                </w:p>
                <w:p w:rsidR="006F4CA2" w:rsidP="006F4CA2" w:rsidRDefault="006F4CA2" w14:paraId="1D9DFF19" w14:textId="77777777">
                  <w:pPr>
                    <w:pStyle w:val="BoxBulletGreen"/>
                    <w:spacing w:line="240" w:lineRule="auto"/>
                  </w:pPr>
                  <w:r>
                    <w:t>Explore how to effectively conduct outreach to groups who have historically been more difficult to reach.</w:t>
                  </w:r>
                </w:p>
                <w:p w:rsidR="006F4CA2" w:rsidP="00A9347E" w:rsidRDefault="00A9347E" w14:paraId="6FE056F0" w14:textId="77777777">
                  <w:pPr>
                    <w:pStyle w:val="BoxBulletGreen"/>
                    <w:spacing w:line="240" w:lineRule="auto"/>
                  </w:pPr>
                  <w:r>
                    <w:t>Increase access to substance use treatment services.</w:t>
                  </w:r>
                </w:p>
                <w:p w:rsidR="00A9278B" w:rsidP="00A9278B" w:rsidRDefault="00A9278B" w14:paraId="0C741EC4" w14:textId="77777777">
                  <w:pPr>
                    <w:pStyle w:val="BoxBulletGreen"/>
                    <w:spacing w:line="240" w:lineRule="auto"/>
                  </w:pPr>
                  <w:r>
                    <w:t>When possible, recruit and hire bilingual/bicultural staff.</w:t>
                  </w:r>
                </w:p>
                <w:p w:rsidR="00A9278B" w:rsidP="00A9278B" w:rsidRDefault="00A9278B" w14:paraId="5DCCF621" w14:textId="77777777">
                  <w:pPr>
                    <w:pStyle w:val="BoxBulletGreen"/>
                    <w:spacing w:line="240" w:lineRule="auto"/>
                  </w:pPr>
                  <w:r>
                    <w:t>Continue the support of the DEI Committee and explore ways to encourage more staff to participate in equity work.</w:t>
                  </w:r>
                </w:p>
                <w:p w:rsidR="00A9278B" w:rsidP="00A9278B" w:rsidRDefault="00A9278B" w14:paraId="1B0B4148" w14:textId="77777777">
                  <w:pPr>
                    <w:pStyle w:val="BoxBulletGreen"/>
                    <w:spacing w:line="240" w:lineRule="auto"/>
                  </w:pPr>
                  <w:r w:rsidRPr="00EB0752">
                    <w:t>Build more programming to support the LGBTQ+ population, particularly teens.</w:t>
                  </w:r>
                </w:p>
                <w:p w:rsidRPr="00A9347E" w:rsidR="00A9278B" w:rsidP="00A9278B" w:rsidRDefault="00A9278B" w14:paraId="7A87B209" w14:textId="0DD1FA9F">
                  <w:pPr>
                    <w:pStyle w:val="BoxBulletGreen"/>
                    <w:numPr>
                      <w:ilvl w:val="0"/>
                      <w:numId w:val="0"/>
                    </w:numPr>
                    <w:spacing w:line="240" w:lineRule="auto"/>
                    <w:ind w:left="216"/>
                  </w:pPr>
                </w:p>
              </w:tc>
            </w:tr>
            <w:tr w:rsidR="00A9347E" w:rsidTr="00E95972" w14:paraId="2E5EFDF8" w14:textId="77777777">
              <w:trPr>
                <w:trHeight w:val="300"/>
              </w:trPr>
              <w:tc>
                <w:tcPr>
                  <w:tcW w:w="8644" w:type="dxa"/>
                  <w:gridSpan w:val="2"/>
                  <w:shd w:val="clear" w:color="auto" w:fill="EAF1DD" w:themeFill="accent3" w:themeFillTint="33"/>
                  <w:tcMar>
                    <w:top w:w="29" w:type="dxa"/>
                    <w:left w:w="108" w:type="dxa"/>
                    <w:bottom w:w="29" w:type="dxa"/>
                    <w:right w:w="108" w:type="dxa"/>
                  </w:tcMar>
                </w:tcPr>
                <w:p w:rsidRPr="763BBBB8" w:rsidR="00A9347E" w:rsidP="00A9347E" w:rsidRDefault="00A9347E" w14:paraId="10231EBD" w14:textId="79C2825B">
                  <w:pPr>
                    <w:spacing w:line="264" w:lineRule="auto"/>
                    <w:rPr>
                      <w:rFonts w:ascii="Calibri" w:hAnsi="Calibri" w:eastAsia="Calibri" w:cs="Calibri"/>
                      <w:b/>
                      <w:bCs/>
                      <w:color w:val="000000" w:themeColor="text1"/>
                    </w:rPr>
                  </w:pPr>
                  <w:r w:rsidRPr="763BBBB8">
                    <w:rPr>
                      <w:rFonts w:ascii="Calibri" w:hAnsi="Calibri" w:eastAsia="Calibri" w:cs="Calibri"/>
                      <w:b/>
                      <w:bCs/>
                      <w:color w:val="000000" w:themeColor="text1"/>
                    </w:rPr>
                    <w:t>Organization Level</w:t>
                  </w:r>
                </w:p>
              </w:tc>
            </w:tr>
            <w:tr w:rsidR="000B1CA1" w:rsidTr="00E95972" w14:paraId="16C22C69" w14:textId="77777777">
              <w:trPr>
                <w:trHeight w:val="300"/>
              </w:trPr>
              <w:tc>
                <w:tcPr>
                  <w:tcW w:w="8644" w:type="dxa"/>
                  <w:gridSpan w:val="2"/>
                  <w:shd w:val="clear" w:color="auto" w:fill="auto"/>
                  <w:tcMar>
                    <w:top w:w="29" w:type="dxa"/>
                    <w:left w:w="108" w:type="dxa"/>
                    <w:bottom w:w="29" w:type="dxa"/>
                    <w:right w:w="108" w:type="dxa"/>
                  </w:tcMar>
                </w:tcPr>
                <w:p w:rsidR="000D2CE2" w:rsidP="000D2CE2" w:rsidRDefault="000D2CE2" w14:paraId="443FE2A2" w14:textId="77777777">
                  <w:pPr>
                    <w:pStyle w:val="BoxBulletGreen"/>
                    <w:spacing w:line="240" w:lineRule="auto"/>
                  </w:pPr>
                  <w:r>
                    <w:t>Develop continuous quality improvement questions that involve monitoring client-level data and quality performance metrics to detect potential disparities in outcomes for subpopulations.</w:t>
                  </w:r>
                </w:p>
                <w:p w:rsidR="004309F7" w:rsidP="000D2CE2" w:rsidRDefault="000D2CE2" w14:paraId="4C20516E" w14:textId="61E631C6">
                  <w:pPr>
                    <w:pStyle w:val="BoxBulletGreen"/>
                    <w:spacing w:line="240" w:lineRule="auto"/>
                  </w:pPr>
                  <w:r>
                    <w:t>Continue relationships with community partners to link people receiving services to housing and other economic supports.</w:t>
                  </w:r>
                </w:p>
                <w:p w:rsidR="00EF31DE" w:rsidP="00EF31DE" w:rsidRDefault="00EF31DE" w14:paraId="0B582089" w14:textId="77777777">
                  <w:pPr>
                    <w:pStyle w:val="BoxBulletGreen"/>
                    <w:spacing w:line="240" w:lineRule="auto"/>
                  </w:pPr>
                  <w:r>
                    <w:t>Monitor changing demographics of the community to inform future outreach and inclusion efforts.</w:t>
                  </w:r>
                </w:p>
                <w:p w:rsidRPr="004309F7" w:rsidR="00EF31DE" w:rsidP="00EF31DE" w:rsidRDefault="00EF31DE" w14:paraId="092C80DC" w14:textId="4EE4EC7A">
                  <w:pPr>
                    <w:pStyle w:val="BoxBulletGreen"/>
                    <w:spacing w:line="240" w:lineRule="auto"/>
                  </w:pPr>
                  <w:r>
                    <w:t>Leverage the staff’s comfort and familiarity with data to routinize the use of demographic data in monitoring disparities in access to inform outreach activities.</w:t>
                  </w:r>
                </w:p>
                <w:p w:rsidRPr="004309F7" w:rsidR="000B1CA1" w:rsidP="004309F7" w:rsidRDefault="000B1CA1" w14:paraId="1057E393" w14:textId="1A3A665F">
                  <w:pPr>
                    <w:spacing w:line="264" w:lineRule="auto"/>
                    <w:rPr>
                      <w:rFonts w:ascii="Calibri" w:hAnsi="Calibri" w:eastAsia="Calibri" w:cs="Calibri"/>
                      <w:color w:val="000000" w:themeColor="text1"/>
                    </w:rPr>
                  </w:pPr>
                </w:p>
              </w:tc>
            </w:tr>
          </w:tbl>
          <w:p w:rsidRPr="00AB2B07" w:rsidR="00E02DB4" w:rsidP="763BBBB8" w:rsidRDefault="00E02DB4" w14:paraId="0E07BB87" w14:textId="54BBEF43">
            <w:pPr>
              <w:spacing w:line="264" w:lineRule="auto"/>
              <w:rPr>
                <w:rFonts w:ascii="Arial" w:hAnsi="Arial" w:cs="Arial"/>
                <w:sz w:val="22"/>
                <w:szCs w:val="22"/>
              </w:rPr>
            </w:pPr>
          </w:p>
          <w:tbl>
            <w:tblPr>
              <w:tblStyle w:val="TableGrid"/>
              <w:tblW w:w="0" w:type="auto"/>
              <w:tblLayout w:type="fixed"/>
              <w:tblLook w:val="04A0" w:firstRow="1" w:lastRow="0" w:firstColumn="1" w:lastColumn="0" w:noHBand="0" w:noVBand="1"/>
            </w:tblPr>
            <w:tblGrid>
              <w:gridCol w:w="532"/>
              <w:gridCol w:w="8122"/>
            </w:tblGrid>
            <w:tr w:rsidR="763BBBB8" w:rsidTr="4270D38D" w14:paraId="7AB1A96D" w14:textId="77777777">
              <w:trPr>
                <w:trHeight w:val="300"/>
              </w:trPr>
              <w:tc>
                <w:tcPr>
                  <w:tcW w:w="532" w:type="dxa"/>
                  <w:tcBorders>
                    <w:top w:val="single" w:color="auto" w:sz="8" w:space="0"/>
                    <w:left w:val="single" w:color="auto" w:sz="8" w:space="0"/>
                    <w:bottom w:val="single" w:color="auto" w:sz="8" w:space="0"/>
                    <w:right w:val="nil"/>
                  </w:tcBorders>
                  <w:shd w:val="clear" w:color="auto" w:fill="72B1C8"/>
                  <w:tcMar>
                    <w:left w:w="72" w:type="dxa"/>
                    <w:right w:w="72" w:type="dxa"/>
                  </w:tcMar>
                  <w:vAlign w:val="center"/>
                </w:tcPr>
                <w:p w:rsidR="763BBBB8" w:rsidRDefault="763BBBB8" w14:paraId="3AEF6667" w14:textId="1AEA93B4"/>
              </w:tc>
              <w:tc>
                <w:tcPr>
                  <w:tcW w:w="8122" w:type="dxa"/>
                  <w:tcBorders>
                    <w:top w:val="single" w:color="auto" w:sz="8" w:space="0"/>
                    <w:left w:val="nil"/>
                    <w:bottom w:val="single" w:color="auto" w:sz="8" w:space="0"/>
                    <w:right w:val="single" w:color="auto" w:sz="8" w:space="0"/>
                  </w:tcBorders>
                  <w:shd w:val="clear" w:color="auto" w:fill="72B1C8"/>
                  <w:tcMar>
                    <w:left w:w="72" w:type="dxa"/>
                    <w:right w:w="72" w:type="dxa"/>
                  </w:tcMar>
                  <w:vAlign w:val="center"/>
                </w:tcPr>
                <w:p w:rsidR="763BBBB8" w:rsidP="763BBBB8" w:rsidRDefault="763BBBB8" w14:paraId="43D55F5C" w14:textId="5A11CEC6">
                  <w:pPr>
                    <w:pStyle w:val="Heading3"/>
                  </w:pPr>
                  <w:r w:rsidRPr="763BBBB8">
                    <w:rPr>
                      <w:rFonts w:ascii="Arial Rounded MT Bold" w:hAnsi="Arial Rounded MT Bold" w:eastAsia="Arial Rounded MT Bold" w:cs="Arial Rounded MT Bold"/>
                      <w:color w:val="FFFFFF" w:themeColor="background1"/>
                    </w:rPr>
                    <w:t>Workforce Shortages and Needs</w:t>
                  </w:r>
                </w:p>
              </w:tc>
            </w:tr>
            <w:tr w:rsidR="763BBBB8" w:rsidTr="00DB4F9B" w14:paraId="5D4BA262"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shd w:val="clear" w:color="auto" w:fill="AAD0DE"/>
                  <w:tcMar>
                    <w:top w:w="29" w:type="dxa"/>
                    <w:left w:w="108" w:type="dxa"/>
                    <w:bottom w:w="29" w:type="dxa"/>
                    <w:right w:w="108" w:type="dxa"/>
                  </w:tcMar>
                </w:tcPr>
                <w:p w:rsidR="763BBBB8" w:rsidP="763BBBB8" w:rsidRDefault="763BBBB8" w14:paraId="34EF6530" w14:textId="3740E1BF">
                  <w:pPr>
                    <w:spacing w:line="264" w:lineRule="auto"/>
                  </w:pPr>
                  <w:r w:rsidRPr="763BBBB8">
                    <w:rPr>
                      <w:rFonts w:ascii="Calibri" w:hAnsi="Calibri" w:eastAsia="Calibri" w:cs="Calibri"/>
                      <w:b/>
                      <w:bCs/>
                      <w:color w:val="000000" w:themeColor="text1"/>
                    </w:rPr>
                    <w:t>Key Findings</w:t>
                  </w:r>
                </w:p>
              </w:tc>
            </w:tr>
            <w:tr w:rsidR="763BBBB8" w:rsidTr="00DB4F9B" w14:paraId="2A67D71B"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763BBBB8" w:rsidP="763BBBB8" w:rsidRDefault="763BBBB8" w14:paraId="13FC4020" w14:textId="19E9F074">
                  <w:pPr>
                    <w:spacing w:line="264" w:lineRule="auto"/>
                  </w:pPr>
                  <w:r w:rsidRPr="763BBBB8">
                    <w:rPr>
                      <w:rFonts w:ascii="Calibri" w:hAnsi="Calibri" w:eastAsia="Calibri" w:cs="Calibri"/>
                      <w:sz w:val="21"/>
                      <w:szCs w:val="21"/>
                    </w:rPr>
                    <w:t xml:space="preserve">Workforce shortages and external limits on direct wages are common challenges. </w:t>
                  </w:r>
                </w:p>
              </w:tc>
            </w:tr>
            <w:tr w:rsidR="763BBBB8" w:rsidTr="00DB4F9B" w14:paraId="6980123D"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shd w:val="clear" w:color="auto" w:fill="C6DFE9"/>
                  <w:tcMar>
                    <w:top w:w="29" w:type="dxa"/>
                    <w:left w:w="108" w:type="dxa"/>
                    <w:bottom w:w="29" w:type="dxa"/>
                    <w:right w:w="108" w:type="dxa"/>
                  </w:tcMar>
                </w:tcPr>
                <w:p w:rsidR="763BBBB8" w:rsidP="763BBBB8" w:rsidRDefault="00DB4F9B" w14:paraId="51E146D5" w14:textId="553B061B">
                  <w:pPr>
                    <w:spacing w:line="264" w:lineRule="auto"/>
                  </w:pPr>
                  <w:r>
                    <w:rPr>
                      <w:rFonts w:ascii="Calibri" w:hAnsi="Calibri" w:eastAsia="Calibri" w:cs="Calibri"/>
                      <w:b/>
                      <w:bCs/>
                      <w:color w:val="000000" w:themeColor="text1"/>
                    </w:rPr>
                    <w:t>Considerations</w:t>
                  </w:r>
                </w:p>
              </w:tc>
            </w:tr>
            <w:tr w:rsidR="763BBBB8" w:rsidTr="00DB4F9B" w14:paraId="6AFBA652"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shd w:val="clear" w:color="auto" w:fill="E2EFF4"/>
                  <w:tcMar>
                    <w:top w:w="29" w:type="dxa"/>
                    <w:left w:w="108" w:type="dxa"/>
                    <w:bottom w:w="29" w:type="dxa"/>
                    <w:right w:w="108" w:type="dxa"/>
                  </w:tcMar>
                </w:tcPr>
                <w:p w:rsidR="763BBBB8" w:rsidP="763BBBB8" w:rsidRDefault="763BBBB8" w14:paraId="0C450FC5" w14:textId="4CC7786D">
                  <w:pPr>
                    <w:spacing w:line="264" w:lineRule="auto"/>
                  </w:pPr>
                  <w:r w:rsidRPr="763BBBB8">
                    <w:rPr>
                      <w:rFonts w:ascii="Calibri" w:hAnsi="Calibri" w:eastAsia="Calibri" w:cs="Calibri"/>
                      <w:b/>
                      <w:bCs/>
                      <w:color w:val="000000" w:themeColor="text1"/>
                    </w:rPr>
                    <w:t>Program Level</w:t>
                  </w:r>
                </w:p>
              </w:tc>
            </w:tr>
            <w:tr w:rsidR="763BBBB8" w14:paraId="20746D46"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00B8230F" w:rsidP="00926842" w:rsidRDefault="00CF5669" w14:paraId="771A0B4F" w14:textId="53A56AD8">
                  <w:pPr>
                    <w:pStyle w:val="BoxBulletRed"/>
                  </w:pPr>
                  <w:r>
                    <w:t>Highlight education and training opportunities to make the overall compensation package more attractive.</w:t>
                  </w:r>
                </w:p>
                <w:p w:rsidRPr="004309F7" w:rsidR="001E2E7C" w:rsidP="00926842" w:rsidRDefault="001C202B" w14:paraId="72E4D7D9" w14:textId="56FB9BF3">
                  <w:pPr>
                    <w:pStyle w:val="BoxBulletRed"/>
                  </w:pPr>
                  <w:r>
                    <w:t>Support DEI Committee efforts to ensure more leadership and mentoring opportunities for BIPOC staff.</w:t>
                  </w:r>
                </w:p>
                <w:p w:rsidR="763BBBB8" w:rsidP="4270D38D" w:rsidRDefault="763BBBB8" w14:paraId="62B24B17" w14:textId="3832274A"/>
              </w:tc>
            </w:tr>
            <w:tr w:rsidR="763BBBB8" w:rsidTr="00DB4F9B" w14:paraId="4341EF14"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shd w:val="clear" w:color="auto" w:fill="E2EFF4"/>
                  <w:tcMar>
                    <w:top w:w="29" w:type="dxa"/>
                    <w:left w:w="108" w:type="dxa"/>
                    <w:bottom w:w="29" w:type="dxa"/>
                    <w:right w:w="108" w:type="dxa"/>
                  </w:tcMar>
                </w:tcPr>
                <w:p w:rsidR="763BBBB8" w:rsidP="763BBBB8" w:rsidRDefault="763BBBB8" w14:paraId="2BA05976" w14:textId="258CC404">
                  <w:pPr>
                    <w:spacing w:line="264" w:lineRule="auto"/>
                  </w:pPr>
                  <w:r w:rsidRPr="763BBBB8">
                    <w:rPr>
                      <w:rFonts w:ascii="Calibri" w:hAnsi="Calibri" w:eastAsia="Calibri" w:cs="Calibri"/>
                      <w:b/>
                      <w:bCs/>
                      <w:color w:val="000000" w:themeColor="text1"/>
                    </w:rPr>
                    <w:t>Organization Level</w:t>
                  </w:r>
                </w:p>
              </w:tc>
            </w:tr>
            <w:tr w:rsidR="763BBBB8" w14:paraId="6FA8C019"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763BBBB8" w:rsidP="00926842" w:rsidRDefault="008D25F9" w14:paraId="1EC868B1" w14:textId="77777777">
                  <w:pPr>
                    <w:pStyle w:val="BoxBulletRed"/>
                  </w:pPr>
                  <w:r>
                    <w:t>Explore approaches for systematically assessing staff wellness needs and establishing wellness strategies (beyond compensation) based on assessment results to maintain or improve retention.</w:t>
                  </w:r>
                </w:p>
                <w:p w:rsidR="00BC1A84" w:rsidP="00926842" w:rsidRDefault="00BC1A84" w14:paraId="09651F74" w14:textId="77777777">
                  <w:pPr>
                    <w:pStyle w:val="BoxBulletRed"/>
                  </w:pPr>
                  <w:r>
                    <w:t xml:space="preserve">Consider reaching out to </w:t>
                  </w:r>
                  <w:r w:rsidRPr="006347EB">
                    <w:t>online social work graduate school programs to create relationships with the institution and students to build a pipeline for recruitment.</w:t>
                  </w:r>
                </w:p>
                <w:p w:rsidR="00BC1A84" w:rsidP="00926842" w:rsidRDefault="00BC1A84" w14:paraId="07744DC1" w14:textId="77777777">
                  <w:pPr>
                    <w:pStyle w:val="BoxBulletRed"/>
                  </w:pPr>
                  <w:r>
                    <w:t xml:space="preserve">Increase telehealth and telework options where possible to make positions more attractive to the current workforce. </w:t>
                  </w:r>
                </w:p>
                <w:p w:rsidR="00BC1A84" w:rsidP="00BC1A84" w:rsidRDefault="00BC1A84" w14:paraId="77AC81B4" w14:textId="7F1CF85F">
                  <w:pPr>
                    <w:pStyle w:val="BoxBulletGreen"/>
                    <w:numPr>
                      <w:ilvl w:val="0"/>
                      <w:numId w:val="0"/>
                    </w:numPr>
                  </w:pPr>
                </w:p>
              </w:tc>
            </w:tr>
            <w:tr w:rsidR="763BBBB8" w:rsidTr="00DB4F9B" w14:paraId="62EEAA9C"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shd w:val="clear" w:color="auto" w:fill="E2EFF4"/>
                  <w:tcMar>
                    <w:top w:w="29" w:type="dxa"/>
                    <w:left w:w="108" w:type="dxa"/>
                    <w:bottom w:w="29" w:type="dxa"/>
                    <w:right w:w="108" w:type="dxa"/>
                  </w:tcMar>
                </w:tcPr>
                <w:p w:rsidR="763BBBB8" w:rsidP="763BBBB8" w:rsidRDefault="763BBBB8" w14:paraId="7F92B32F" w14:textId="3E0ABC33">
                  <w:pPr>
                    <w:spacing w:line="264" w:lineRule="auto"/>
                  </w:pPr>
                  <w:r w:rsidRPr="763BBBB8">
                    <w:rPr>
                      <w:rFonts w:ascii="Calibri" w:hAnsi="Calibri" w:eastAsia="Calibri" w:cs="Calibri"/>
                      <w:b/>
                      <w:bCs/>
                      <w:color w:val="000000" w:themeColor="text1"/>
                    </w:rPr>
                    <w:t>Community/State Level</w:t>
                  </w:r>
                </w:p>
              </w:tc>
            </w:tr>
            <w:tr w:rsidR="763BBBB8" w14:paraId="7363D6FC" w14:textId="77777777">
              <w:trPr>
                <w:trHeight w:val="300"/>
              </w:trPr>
              <w:tc>
                <w:tcPr>
                  <w:tcW w:w="8654"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00B8230F" w:rsidP="00926842" w:rsidRDefault="00EA77B6" w14:paraId="4C1A8BD0" w14:textId="55A432F0">
                  <w:pPr>
                    <w:pStyle w:val="BoxBulletRed"/>
                  </w:pPr>
                  <w:r>
                    <w:t>Continue advocacy efforts to support Indiana’s CCBHC legislation. Communicate with policymakers and payers—both public and private—to create a rate structure that can support recruiting and retaining a high-quality workforce.</w:t>
                  </w:r>
                </w:p>
                <w:p w:rsidRPr="004309F7" w:rsidR="00520F69" w:rsidP="00926842" w:rsidRDefault="008840CB" w14:paraId="1C3E3392" w14:textId="78C0D215">
                  <w:pPr>
                    <w:pStyle w:val="BoxBulletRed"/>
                  </w:pPr>
                  <w:r>
                    <w:t>Begin outreach to and presence at career events for students as young as middle school. Emphasize the forecasted need for behavioral health providers and loan forgiveness eligibility.</w:t>
                  </w:r>
                </w:p>
                <w:p w:rsidR="763BBBB8" w:rsidP="4270D38D" w:rsidRDefault="763BBBB8" w14:paraId="6B96E95F" w14:textId="5A6E0663"/>
              </w:tc>
            </w:tr>
          </w:tbl>
          <w:p w:rsidRPr="00AB2B07" w:rsidR="00E02DB4" w:rsidP="763BBBB8" w:rsidRDefault="00E02DB4" w14:paraId="21323D72" w14:textId="66F15E4F">
            <w:pPr>
              <w:spacing w:line="264" w:lineRule="auto"/>
              <w:rPr>
                <w:rFonts w:ascii="Arial" w:hAnsi="Arial" w:cs="Arial"/>
                <w:sz w:val="22"/>
                <w:szCs w:val="22"/>
              </w:rPr>
            </w:pPr>
          </w:p>
          <w:tbl>
            <w:tblPr>
              <w:tblStyle w:val="TableGrid"/>
              <w:tblW w:w="8701" w:type="dxa"/>
              <w:tblLayout w:type="fixed"/>
              <w:tblLook w:val="04A0" w:firstRow="1" w:lastRow="0" w:firstColumn="1" w:lastColumn="0" w:noHBand="0" w:noVBand="1"/>
            </w:tblPr>
            <w:tblGrid>
              <w:gridCol w:w="482"/>
              <w:gridCol w:w="481"/>
              <w:gridCol w:w="481"/>
              <w:gridCol w:w="7257"/>
            </w:tblGrid>
            <w:tr w:rsidR="763BBBB8" w:rsidTr="00926842" w14:paraId="5A8A4410" w14:textId="77777777">
              <w:trPr>
                <w:trHeight w:val="300"/>
              </w:trPr>
              <w:tc>
                <w:tcPr>
                  <w:tcW w:w="482" w:type="dxa"/>
                  <w:tcBorders>
                    <w:top w:val="single" w:color="auto" w:sz="8" w:space="0"/>
                    <w:left w:val="single" w:color="auto" w:sz="8" w:space="0"/>
                    <w:bottom w:val="single" w:color="auto" w:sz="8" w:space="0"/>
                    <w:right w:val="nil"/>
                  </w:tcBorders>
                  <w:shd w:val="clear" w:color="auto" w:fill="B73A5C"/>
                  <w:tcMar>
                    <w:left w:w="72" w:type="dxa"/>
                    <w:right w:w="72" w:type="dxa"/>
                  </w:tcMar>
                  <w:vAlign w:val="center"/>
                </w:tcPr>
                <w:p w:rsidR="763BBBB8" w:rsidRDefault="763BBBB8" w14:paraId="3E94C349" w14:textId="139FC904"/>
              </w:tc>
              <w:tc>
                <w:tcPr>
                  <w:tcW w:w="8219" w:type="dxa"/>
                  <w:gridSpan w:val="3"/>
                  <w:tcBorders>
                    <w:top w:val="single" w:color="auto" w:sz="8" w:space="0"/>
                    <w:left w:val="nil"/>
                    <w:bottom w:val="single" w:color="auto" w:sz="8" w:space="0"/>
                    <w:right w:val="single" w:color="auto" w:sz="8" w:space="0"/>
                  </w:tcBorders>
                  <w:shd w:val="clear" w:color="auto" w:fill="B73A5C"/>
                  <w:tcMar>
                    <w:left w:w="72" w:type="dxa"/>
                    <w:right w:w="72" w:type="dxa"/>
                  </w:tcMar>
                  <w:vAlign w:val="center"/>
                </w:tcPr>
                <w:p w:rsidR="763BBBB8" w:rsidP="763BBBB8" w:rsidRDefault="763BBBB8" w14:paraId="68214E11" w14:textId="0EB88016">
                  <w:pPr>
                    <w:pStyle w:val="Heading3"/>
                  </w:pPr>
                  <w:r w:rsidRPr="763BBBB8">
                    <w:rPr>
                      <w:rFonts w:ascii="Arial Rounded MT Bold" w:hAnsi="Arial Rounded MT Bold" w:eastAsia="Arial Rounded MT Bold" w:cs="Arial Rounded MT Bold"/>
                      <w:color w:val="FFFFFF" w:themeColor="background1"/>
                    </w:rPr>
                    <w:t>Addressing Specific Populations and Access – Reducing Barriers</w:t>
                  </w:r>
                </w:p>
              </w:tc>
            </w:tr>
            <w:tr w:rsidR="763BBBB8" w:rsidTr="57146DB5" w14:paraId="7D475CFB"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shd w:val="clear" w:color="auto" w:fill="D8849A"/>
                  <w:tcMar>
                    <w:top w:w="29" w:type="dxa"/>
                    <w:left w:w="108" w:type="dxa"/>
                    <w:bottom w:w="29" w:type="dxa"/>
                    <w:right w:w="108" w:type="dxa"/>
                  </w:tcMar>
                </w:tcPr>
                <w:p w:rsidR="763BBBB8" w:rsidP="763BBBB8" w:rsidRDefault="763BBBB8" w14:paraId="49BB6A2D" w14:textId="2B1074F3">
                  <w:pPr>
                    <w:spacing w:line="264" w:lineRule="auto"/>
                  </w:pPr>
                  <w:r w:rsidRPr="763BBBB8">
                    <w:rPr>
                      <w:rFonts w:ascii="Calibri" w:hAnsi="Calibri" w:eastAsia="Calibri" w:cs="Calibri"/>
                      <w:b/>
                      <w:bCs/>
                      <w:color w:val="000000" w:themeColor="text1"/>
                    </w:rPr>
                    <w:t>Key Findings</w:t>
                  </w:r>
                </w:p>
              </w:tc>
            </w:tr>
            <w:tr w:rsidR="763BBBB8" w:rsidTr="57146DB5" w14:paraId="18391480"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763BBBB8" w:rsidP="763BBBB8" w:rsidRDefault="763BBBB8" w14:paraId="0A923785" w14:textId="77B5587C">
                  <w:pPr>
                    <w:spacing w:line="264" w:lineRule="auto"/>
                  </w:pPr>
                  <w:r w:rsidRPr="763BBBB8">
                    <w:rPr>
                      <w:rFonts w:ascii="Calibri" w:hAnsi="Calibri" w:eastAsia="Calibri" w:cs="Calibri"/>
                      <w:sz w:val="21"/>
                      <w:szCs w:val="21"/>
                    </w:rPr>
                    <w:t>Barriers to treatment include cost, the perception of long wait lists, receiving care from a trusted provider, knowing where and how to access services, and childcare.</w:t>
                  </w:r>
                </w:p>
              </w:tc>
            </w:tr>
            <w:tr w:rsidR="763BBBB8" w:rsidTr="57146DB5" w14:paraId="48DF125B"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shd w:val="clear" w:color="auto" w:fill="E5ADBC"/>
                  <w:tcMar>
                    <w:top w:w="29" w:type="dxa"/>
                    <w:left w:w="108" w:type="dxa"/>
                    <w:bottom w:w="29" w:type="dxa"/>
                    <w:right w:w="108" w:type="dxa"/>
                  </w:tcMar>
                </w:tcPr>
                <w:p w:rsidR="763BBBB8" w:rsidP="763BBBB8" w:rsidRDefault="763BBBB8" w14:paraId="4585AC37" w14:textId="07D26385">
                  <w:pPr>
                    <w:spacing w:line="264" w:lineRule="auto"/>
                  </w:pPr>
                  <w:r w:rsidRPr="763BBBB8">
                    <w:rPr>
                      <w:rFonts w:ascii="Calibri" w:hAnsi="Calibri" w:eastAsia="Calibri" w:cs="Calibri"/>
                      <w:b/>
                      <w:bCs/>
                      <w:color w:val="000000" w:themeColor="text1"/>
                    </w:rPr>
                    <w:t>Considerations</w:t>
                  </w:r>
                </w:p>
              </w:tc>
            </w:tr>
            <w:tr w:rsidR="763BBBB8" w:rsidTr="57146DB5" w14:paraId="63464A67"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shd w:val="clear" w:color="auto" w:fill="F2D6DD"/>
                  <w:tcMar>
                    <w:top w:w="29" w:type="dxa"/>
                    <w:left w:w="108" w:type="dxa"/>
                    <w:bottom w:w="29" w:type="dxa"/>
                    <w:right w:w="108" w:type="dxa"/>
                  </w:tcMar>
                </w:tcPr>
                <w:p w:rsidR="763BBBB8" w:rsidP="763BBBB8" w:rsidRDefault="763BBBB8" w14:paraId="20E44E9B" w14:textId="0F87E2ED">
                  <w:pPr>
                    <w:spacing w:line="264" w:lineRule="auto"/>
                  </w:pPr>
                  <w:r w:rsidRPr="763BBBB8">
                    <w:rPr>
                      <w:rFonts w:ascii="Calibri" w:hAnsi="Calibri" w:eastAsia="Calibri" w:cs="Calibri"/>
                      <w:b/>
                      <w:bCs/>
                      <w:color w:val="000000" w:themeColor="text1"/>
                    </w:rPr>
                    <w:t>Program Level</w:t>
                  </w:r>
                </w:p>
              </w:tc>
            </w:tr>
            <w:tr w:rsidR="763BBBB8" w:rsidTr="002500B0" w14:paraId="557692FE"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shd w:val="clear" w:color="auto" w:fill="auto"/>
                  <w:tcMar>
                    <w:top w:w="29" w:type="dxa"/>
                    <w:left w:w="108" w:type="dxa"/>
                    <w:bottom w:w="29" w:type="dxa"/>
                    <w:right w:w="108" w:type="dxa"/>
                  </w:tcMar>
                </w:tcPr>
                <w:p w:rsidR="00AB2B07" w:rsidP="00FF70BD" w:rsidRDefault="00FF70BD" w14:paraId="53B3626B" w14:textId="5C677D42">
                  <w:pPr>
                    <w:pStyle w:val="BoxBulletBlue"/>
                  </w:pPr>
                  <w:r>
                    <w:t>Explore using more group therapy for people who are ready to “step down” to less intensive services.</w:t>
                  </w:r>
                </w:p>
                <w:p w:rsidRPr="004309F7" w:rsidR="000902E4" w:rsidP="00FF70BD" w:rsidRDefault="000902E4" w14:paraId="50168EDD" w14:textId="0C73A488">
                  <w:pPr>
                    <w:pStyle w:val="BoxBulletBlue"/>
                  </w:pPr>
                  <w:r>
                    <w:t>Continue to work to enhance substance use treatment services and services for children and youth.</w:t>
                  </w:r>
                </w:p>
                <w:p w:rsidR="763BBBB8" w:rsidP="4270D38D" w:rsidRDefault="763BBBB8" w14:paraId="23B35033" w14:textId="2902DD53">
                  <w:pPr>
                    <w:rPr>
                      <w:color w:val="000000" w:themeColor="text1"/>
                    </w:rPr>
                  </w:pPr>
                </w:p>
              </w:tc>
            </w:tr>
            <w:tr w:rsidR="763BBBB8" w:rsidTr="57146DB5" w14:paraId="3DEF8F18"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shd w:val="clear" w:color="auto" w:fill="F2D6DD"/>
                  <w:tcMar>
                    <w:top w:w="29" w:type="dxa"/>
                    <w:left w:w="108" w:type="dxa"/>
                    <w:bottom w:w="29" w:type="dxa"/>
                    <w:right w:w="108" w:type="dxa"/>
                  </w:tcMar>
                </w:tcPr>
                <w:p w:rsidR="763BBBB8" w:rsidP="763BBBB8" w:rsidRDefault="763BBBB8" w14:paraId="67116CA6" w14:textId="61DEA580">
                  <w:pPr>
                    <w:spacing w:line="264" w:lineRule="auto"/>
                  </w:pPr>
                  <w:r w:rsidRPr="763BBBB8">
                    <w:rPr>
                      <w:rFonts w:ascii="Calibri" w:hAnsi="Calibri" w:eastAsia="Calibri" w:cs="Calibri"/>
                      <w:b/>
                      <w:bCs/>
                      <w:color w:val="000000" w:themeColor="text1"/>
                    </w:rPr>
                    <w:t>Organization Level</w:t>
                  </w:r>
                </w:p>
              </w:tc>
            </w:tr>
            <w:tr w:rsidR="00926842" w:rsidTr="002500B0" w14:paraId="363C61BD" w14:textId="77777777">
              <w:trPr>
                <w:trHeight w:val="300"/>
              </w:trPr>
              <w:tc>
                <w:tcPr>
                  <w:tcW w:w="8701" w:type="dxa"/>
                  <w:gridSpan w:val="4"/>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00926842" w:rsidP="002500B0" w:rsidRDefault="00926842" w14:paraId="658B7794" w14:textId="77777777">
                  <w:pPr>
                    <w:pStyle w:val="BoxBulletBlue"/>
                  </w:pPr>
                  <w:r>
                    <w:t>Enhance public communication around Open Access and increase efforts to publicize which day is reserved for Spanish language services.</w:t>
                  </w:r>
                </w:p>
                <w:p w:rsidR="00926842" w:rsidP="002500B0" w:rsidRDefault="00B73512" w14:paraId="72581537" w14:textId="09B0C4B2">
                  <w:pPr>
                    <w:pStyle w:val="BoxBulletBlue"/>
                  </w:pPr>
                  <w:r>
                    <w:t>Enhance public communication around Oaklawn’s Ability to Pay scale</w:t>
                  </w:r>
                  <w:r w:rsidR="00AE1BE3">
                    <w:t xml:space="preserve"> to target the perception of </w:t>
                  </w:r>
                  <w:r w:rsidR="002500B0">
                    <w:t>high-cost</w:t>
                  </w:r>
                  <w:r w:rsidR="00AE1BE3">
                    <w:t xml:space="preserve"> treatment.</w:t>
                  </w:r>
                </w:p>
                <w:p w:rsidR="002500B0" w:rsidP="002500B0" w:rsidRDefault="002500B0" w14:paraId="3832CA3E" w14:textId="77777777">
                  <w:pPr>
                    <w:pStyle w:val="BoxBulletBlue"/>
                  </w:pPr>
                  <w:r>
                    <w:t>Launch communication/education effort to local providers, agencies, and other referral sources to promote awareness of Oaklawn services.</w:t>
                  </w:r>
                </w:p>
                <w:p w:rsidR="002500B0" w:rsidP="002500B0" w:rsidRDefault="002500B0" w14:paraId="5E951396" w14:textId="5A0E15A6">
                  <w:pPr>
                    <w:pStyle w:val="BoxBulletBlue"/>
                    <w:numPr>
                      <w:ilvl w:val="0"/>
                      <w:numId w:val="0"/>
                    </w:numPr>
                  </w:pPr>
                </w:p>
              </w:tc>
            </w:tr>
            <w:tr w:rsidR="00926842" w:rsidTr="00926842" w14:paraId="2CFA504E" w14:textId="77777777">
              <w:trPr>
                <w:trHeight w:val="300"/>
              </w:trPr>
              <w:tc>
                <w:tcPr>
                  <w:tcW w:w="482" w:type="dxa"/>
                  <w:tcBorders>
                    <w:top w:val="single" w:color="auto" w:sz="8" w:space="0"/>
                    <w:left w:val="nil"/>
                    <w:bottom w:val="nil"/>
                    <w:right w:val="nil"/>
                  </w:tcBorders>
                  <w:vAlign w:val="center"/>
                </w:tcPr>
                <w:p w:rsidR="00926842" w:rsidP="00926842" w:rsidRDefault="00926842" w14:paraId="48B3261B" w14:textId="584D0EB0"/>
              </w:tc>
              <w:tc>
                <w:tcPr>
                  <w:tcW w:w="481" w:type="dxa"/>
                  <w:tcBorders>
                    <w:top w:val="nil"/>
                    <w:left w:val="nil"/>
                    <w:bottom w:val="nil"/>
                    <w:right w:val="nil"/>
                  </w:tcBorders>
                  <w:vAlign w:val="center"/>
                </w:tcPr>
                <w:p w:rsidR="00926842" w:rsidP="00926842" w:rsidRDefault="00926842" w14:paraId="50B2DC3A" w14:textId="6E5E4256"/>
              </w:tc>
              <w:tc>
                <w:tcPr>
                  <w:tcW w:w="481" w:type="dxa"/>
                  <w:tcBorders>
                    <w:top w:val="single" w:color="auto" w:sz="8" w:space="0"/>
                    <w:left w:val="nil"/>
                    <w:bottom w:val="nil"/>
                    <w:right w:val="nil"/>
                  </w:tcBorders>
                  <w:vAlign w:val="center"/>
                </w:tcPr>
                <w:p w:rsidR="00926842" w:rsidP="00926842" w:rsidRDefault="00926842" w14:paraId="4026029F" w14:textId="3FD6F93E"/>
              </w:tc>
              <w:tc>
                <w:tcPr>
                  <w:tcW w:w="7257" w:type="dxa"/>
                  <w:tcBorders>
                    <w:top w:val="nil"/>
                    <w:left w:val="nil"/>
                    <w:bottom w:val="nil"/>
                    <w:right w:val="nil"/>
                  </w:tcBorders>
                  <w:vAlign w:val="center"/>
                </w:tcPr>
                <w:p w:rsidR="00926842" w:rsidP="00926842" w:rsidRDefault="00926842" w14:paraId="40B08F0C" w14:textId="4C84A9EB"/>
              </w:tc>
            </w:tr>
          </w:tbl>
          <w:p w:rsidRPr="00AB2B07" w:rsidR="00E02DB4" w:rsidP="763BBBB8" w:rsidRDefault="00E02DB4" w14:paraId="4BED5A2B" w14:textId="1692141B">
            <w:pPr>
              <w:spacing w:line="264" w:lineRule="auto"/>
              <w:rPr>
                <w:rFonts w:ascii="Arial" w:hAnsi="Arial" w:cs="Arial"/>
                <w:sz w:val="22"/>
                <w:szCs w:val="22"/>
              </w:rPr>
            </w:pPr>
          </w:p>
          <w:tbl>
            <w:tblPr>
              <w:tblStyle w:val="TableGrid"/>
              <w:tblW w:w="8701" w:type="dxa"/>
              <w:tblLayout w:type="fixed"/>
              <w:tblLook w:val="04A0" w:firstRow="1" w:lastRow="0" w:firstColumn="1" w:lastColumn="0" w:noHBand="0" w:noVBand="1"/>
            </w:tblPr>
            <w:tblGrid>
              <w:gridCol w:w="473"/>
              <w:gridCol w:w="8228"/>
            </w:tblGrid>
            <w:tr w:rsidR="763BBBB8" w:rsidTr="002500B0" w14:paraId="6ECDBA77" w14:textId="77777777">
              <w:trPr>
                <w:trHeight w:val="300"/>
              </w:trPr>
              <w:tc>
                <w:tcPr>
                  <w:tcW w:w="473" w:type="dxa"/>
                  <w:tcBorders>
                    <w:top w:val="single" w:color="auto" w:sz="8" w:space="0"/>
                    <w:left w:val="single" w:color="auto" w:sz="8" w:space="0"/>
                    <w:bottom w:val="single" w:color="auto" w:sz="8" w:space="0"/>
                    <w:right w:val="nil"/>
                  </w:tcBorders>
                  <w:shd w:val="clear" w:color="auto" w:fill="FCB24C"/>
                  <w:tcMar>
                    <w:left w:w="72" w:type="dxa"/>
                    <w:right w:w="72" w:type="dxa"/>
                  </w:tcMar>
                  <w:vAlign w:val="center"/>
                </w:tcPr>
                <w:p w:rsidR="763BBBB8" w:rsidRDefault="763BBBB8" w14:paraId="5F7D55B6" w14:textId="4BB8E928"/>
              </w:tc>
              <w:tc>
                <w:tcPr>
                  <w:tcW w:w="8228" w:type="dxa"/>
                  <w:tcBorders>
                    <w:top w:val="single" w:color="auto" w:sz="8" w:space="0"/>
                    <w:left w:val="nil"/>
                    <w:bottom w:val="single" w:color="auto" w:sz="8" w:space="0"/>
                    <w:right w:val="single" w:color="auto" w:sz="8" w:space="0"/>
                  </w:tcBorders>
                  <w:shd w:val="clear" w:color="auto" w:fill="FCB24C"/>
                  <w:tcMar>
                    <w:left w:w="72" w:type="dxa"/>
                    <w:right w:w="72" w:type="dxa"/>
                  </w:tcMar>
                  <w:vAlign w:val="center"/>
                </w:tcPr>
                <w:p w:rsidR="763BBBB8" w:rsidP="763BBBB8" w:rsidRDefault="763BBBB8" w14:paraId="4FD6D4BE" w14:textId="15654947">
                  <w:pPr>
                    <w:pStyle w:val="Heading3"/>
                  </w:pPr>
                  <w:r w:rsidRPr="763BBBB8">
                    <w:rPr>
                      <w:rFonts w:ascii="Arial Rounded MT Bold" w:hAnsi="Arial Rounded MT Bold" w:eastAsia="Arial Rounded MT Bold" w:cs="Arial Rounded MT Bold"/>
                      <w:color w:val="FFFFFF" w:themeColor="background1"/>
                    </w:rPr>
                    <w:t>Connecting People to Services</w:t>
                  </w:r>
                </w:p>
              </w:tc>
            </w:tr>
            <w:tr w:rsidR="763BBBB8" w:rsidTr="00AB2B07" w14:paraId="02486A00"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shd w:val="clear" w:color="auto" w:fill="FDD093"/>
                  <w:tcMar>
                    <w:top w:w="29" w:type="dxa"/>
                    <w:left w:w="108" w:type="dxa"/>
                    <w:bottom w:w="29" w:type="dxa"/>
                    <w:right w:w="108" w:type="dxa"/>
                  </w:tcMar>
                </w:tcPr>
                <w:p w:rsidR="763BBBB8" w:rsidP="763BBBB8" w:rsidRDefault="763BBBB8" w14:paraId="34041FF2" w14:textId="03396041">
                  <w:pPr>
                    <w:spacing w:line="264" w:lineRule="auto"/>
                  </w:pPr>
                  <w:r w:rsidRPr="763BBBB8">
                    <w:rPr>
                      <w:rFonts w:ascii="Calibri" w:hAnsi="Calibri" w:eastAsia="Calibri" w:cs="Calibri"/>
                      <w:b/>
                      <w:bCs/>
                      <w:color w:val="000000" w:themeColor="text1"/>
                    </w:rPr>
                    <w:t>Key Findings</w:t>
                  </w:r>
                </w:p>
              </w:tc>
            </w:tr>
            <w:tr w:rsidR="763BBBB8" w:rsidTr="00AB2B07" w14:paraId="6300401F"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763BBBB8" w:rsidP="763BBBB8" w:rsidRDefault="763BBBB8" w14:paraId="6D38D9E1" w14:textId="5F1C4FEC">
                  <w:pPr>
                    <w:tabs>
                      <w:tab w:val="left" w:pos="1547"/>
                    </w:tabs>
                    <w:spacing w:line="264" w:lineRule="auto"/>
                  </w:pPr>
                  <w:r w:rsidRPr="763BBBB8">
                    <w:rPr>
                      <w:rFonts w:ascii="Calibri" w:hAnsi="Calibri" w:eastAsia="Calibri" w:cs="Calibri"/>
                      <w:sz w:val="21"/>
                      <w:szCs w:val="21"/>
                    </w:rPr>
                    <w:t>Oaklawn provides a comprehensive array of evidence-based and evidence-informed services across all ages and behavioral health needs.</w:t>
                  </w:r>
                </w:p>
              </w:tc>
            </w:tr>
            <w:tr w:rsidR="763BBBB8" w:rsidTr="00AB2B07" w14:paraId="37CDD7AD"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shd w:val="clear" w:color="auto" w:fill="FDD093"/>
                  <w:tcMar>
                    <w:top w:w="29" w:type="dxa"/>
                    <w:left w:w="108" w:type="dxa"/>
                    <w:bottom w:w="29" w:type="dxa"/>
                    <w:right w:w="108" w:type="dxa"/>
                  </w:tcMar>
                </w:tcPr>
                <w:p w:rsidR="763BBBB8" w:rsidP="763BBBB8" w:rsidRDefault="763BBBB8" w14:paraId="2EA0CDD1" w14:textId="23ABBBF6">
                  <w:pPr>
                    <w:spacing w:line="264" w:lineRule="auto"/>
                  </w:pPr>
                  <w:r w:rsidRPr="763BBBB8">
                    <w:rPr>
                      <w:rFonts w:ascii="Calibri" w:hAnsi="Calibri" w:eastAsia="Calibri" w:cs="Calibri"/>
                      <w:b/>
                      <w:bCs/>
                      <w:color w:val="000000" w:themeColor="text1"/>
                    </w:rPr>
                    <w:t>Considerations</w:t>
                  </w:r>
                </w:p>
              </w:tc>
            </w:tr>
            <w:tr w:rsidR="763BBBB8" w:rsidTr="00AB2B07" w14:paraId="7510FA43"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shd w:val="clear" w:color="auto" w:fill="FEEFDA"/>
                  <w:tcMar>
                    <w:top w:w="29" w:type="dxa"/>
                    <w:left w:w="108" w:type="dxa"/>
                    <w:bottom w:w="29" w:type="dxa"/>
                    <w:right w:w="108" w:type="dxa"/>
                  </w:tcMar>
                </w:tcPr>
                <w:p w:rsidR="763BBBB8" w:rsidP="763BBBB8" w:rsidRDefault="763BBBB8" w14:paraId="238BD9DD" w14:textId="039F1B31">
                  <w:pPr>
                    <w:spacing w:line="264" w:lineRule="auto"/>
                  </w:pPr>
                  <w:r w:rsidRPr="763BBBB8">
                    <w:rPr>
                      <w:rFonts w:ascii="Calibri" w:hAnsi="Calibri" w:eastAsia="Calibri" w:cs="Calibri"/>
                      <w:b/>
                      <w:bCs/>
                      <w:color w:val="000000" w:themeColor="text1"/>
                    </w:rPr>
                    <w:t>Program Level</w:t>
                  </w:r>
                </w:p>
              </w:tc>
            </w:tr>
            <w:tr w:rsidR="763BBBB8" w:rsidTr="002500B0" w14:paraId="33A97DE3"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763BBBB8" w:rsidP="00582939" w:rsidRDefault="009B760B" w14:paraId="14D30885" w14:textId="77777777">
                  <w:pPr>
                    <w:pStyle w:val="BoxBulletOrange"/>
                  </w:pPr>
                  <w:r>
                    <w:t>Increase</w:t>
                  </w:r>
                  <w:r w:rsidRPr="00A644F2">
                    <w:t xml:space="preserve"> substance use treatment services</w:t>
                  </w:r>
                  <w:r>
                    <w:t xml:space="preserve"> in both counties</w:t>
                  </w:r>
                  <w:r w:rsidRPr="00A644F2">
                    <w:t>, particularly for children and adolescents and those who need language support (specifically, Spanish).</w:t>
                  </w:r>
                </w:p>
                <w:p w:rsidRPr="00A644F2" w:rsidR="00707987" w:rsidP="00582939" w:rsidRDefault="00707987" w14:paraId="7EFA87C4" w14:textId="77777777">
                  <w:pPr>
                    <w:pStyle w:val="BoxBulletOrange"/>
                  </w:pPr>
                  <w:r>
                    <w:t>T</w:t>
                  </w:r>
                  <w:r w:rsidRPr="00A644F2">
                    <w:t xml:space="preserve">here is an opportunity to implement Assertive Community Treatment (ACT) programming.  </w:t>
                  </w:r>
                </w:p>
                <w:p w:rsidR="00707987" w:rsidP="00707987" w:rsidRDefault="00707987" w14:paraId="1F5C83E1" w14:textId="4F5970DF">
                  <w:pPr>
                    <w:pStyle w:val="BoxBulletGreen"/>
                    <w:numPr>
                      <w:ilvl w:val="0"/>
                      <w:numId w:val="0"/>
                    </w:numPr>
                    <w:ind w:left="216"/>
                  </w:pPr>
                </w:p>
              </w:tc>
            </w:tr>
            <w:tr w:rsidR="763BBBB8" w:rsidTr="00AB2B07" w14:paraId="3FED61F3"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shd w:val="clear" w:color="auto" w:fill="FEEFDA"/>
                  <w:tcMar>
                    <w:top w:w="29" w:type="dxa"/>
                    <w:left w:w="108" w:type="dxa"/>
                    <w:bottom w:w="29" w:type="dxa"/>
                    <w:right w:w="108" w:type="dxa"/>
                  </w:tcMar>
                </w:tcPr>
                <w:p w:rsidR="763BBBB8" w:rsidP="763BBBB8" w:rsidRDefault="763BBBB8" w14:paraId="57B3E988" w14:textId="0BEBDCBF">
                  <w:pPr>
                    <w:spacing w:line="264" w:lineRule="auto"/>
                  </w:pPr>
                  <w:r w:rsidRPr="763BBBB8">
                    <w:rPr>
                      <w:rFonts w:ascii="Calibri" w:hAnsi="Calibri" w:eastAsia="Calibri" w:cs="Calibri"/>
                      <w:b/>
                      <w:bCs/>
                      <w:color w:val="000000" w:themeColor="text1"/>
                    </w:rPr>
                    <w:t>Organization Level</w:t>
                  </w:r>
                </w:p>
              </w:tc>
            </w:tr>
            <w:tr w:rsidR="763BBBB8" w:rsidTr="002500B0" w14:paraId="057CED13" w14:textId="77777777">
              <w:trPr>
                <w:trHeight w:val="300"/>
              </w:trPr>
              <w:tc>
                <w:tcPr>
                  <w:tcW w:w="8701" w:type="dxa"/>
                  <w:gridSpan w:val="2"/>
                  <w:tcBorders>
                    <w:top w:val="single" w:color="auto" w:sz="8" w:space="0"/>
                    <w:left w:val="single" w:color="auto" w:sz="8" w:space="0"/>
                    <w:bottom w:val="single" w:color="auto" w:sz="8" w:space="0"/>
                    <w:right w:val="single" w:color="auto" w:sz="8" w:space="0"/>
                  </w:tcBorders>
                  <w:tcMar>
                    <w:top w:w="29" w:type="dxa"/>
                    <w:left w:w="108" w:type="dxa"/>
                    <w:bottom w:w="29" w:type="dxa"/>
                    <w:right w:w="108" w:type="dxa"/>
                  </w:tcMar>
                </w:tcPr>
                <w:p w:rsidR="00AB2B07" w:rsidP="00A521A3" w:rsidRDefault="00555244" w14:paraId="2BF9096A" w14:textId="5B63D28E">
                  <w:pPr>
                    <w:pStyle w:val="BoxBulletOrange"/>
                  </w:pPr>
                  <w:r>
                    <w:t>Continue to develop the Consumer Advisory Council and invite meaningful engagement with agency governance.</w:t>
                  </w:r>
                </w:p>
                <w:p w:rsidRPr="004309F7" w:rsidR="00582939" w:rsidP="00A521A3" w:rsidRDefault="00582939" w14:paraId="0DC5D2A1" w14:textId="792E2AB3">
                  <w:pPr>
                    <w:pStyle w:val="BoxBulletOrange"/>
                  </w:pPr>
                  <w:r w:rsidRPr="00257124">
                    <w:t>Continue to develop the Consumer Advisory Council and invite meaningful engagement with agency governance.</w:t>
                  </w:r>
                </w:p>
                <w:p w:rsidR="763BBBB8" w:rsidP="4270D38D" w:rsidRDefault="763BBBB8" w14:paraId="6486B3EF" w14:textId="3989949E"/>
              </w:tc>
            </w:tr>
          </w:tbl>
          <w:p w:rsidR="00E02DB4" w:rsidP="763BBBB8" w:rsidRDefault="00E02DB4" w14:paraId="7E3A9ED0" w14:textId="4751DAD3">
            <w:pPr>
              <w:rPr>
                <w:rFonts w:ascii="Arial" w:hAnsi="Arial" w:eastAsia="Arial" w:cs="Arial"/>
                <w:sz w:val="22"/>
                <w:szCs w:val="22"/>
              </w:rPr>
            </w:pPr>
          </w:p>
          <w:p w:rsidR="00E02DB4" w:rsidRDefault="00E02DB4" w14:paraId="6B699379" w14:textId="69DE6CF5">
            <w:pPr>
              <w:rPr>
                <w:rFonts w:ascii="Calibri" w:hAnsi="Calibri" w:eastAsia="Calibri" w:cs="Calibri"/>
              </w:rPr>
            </w:pPr>
          </w:p>
        </w:tc>
      </w:tr>
    </w:tbl>
    <w:p w:rsidR="00E02DB4" w:rsidRDefault="00E02DB4" w14:paraId="3FE9F23F" w14:textId="77777777">
      <w:pPr>
        <w:rPr>
          <w:rFonts w:ascii="Arial" w:hAnsi="Arial" w:eastAsia="Arial" w:cs="Arial"/>
          <w:sz w:val="22"/>
          <w:szCs w:val="22"/>
        </w:rPr>
      </w:pPr>
    </w:p>
    <w:p w:rsidR="00E02DB4" w:rsidRDefault="009E3B0E" w14:paraId="46425CAE" w14:textId="77777777">
      <w:pPr>
        <w:ind w:left="990" w:hanging="990"/>
        <w:rPr>
          <w:rFonts w:ascii="Arial" w:hAnsi="Arial" w:eastAsia="Arial" w:cs="Arial"/>
          <w:sz w:val="22"/>
          <w:szCs w:val="22"/>
        </w:rPr>
      </w:pPr>
      <w:r>
        <w:rPr>
          <w:rFonts w:ascii="Arial" w:hAnsi="Arial" w:eastAsia="Arial" w:cs="Arial"/>
          <w:sz w:val="22"/>
          <w:szCs w:val="22"/>
        </w:rPr>
        <w:t xml:space="preserve">2.4.3.3 </w:t>
      </w:r>
      <w:r>
        <w:rPr>
          <w:rFonts w:ascii="Arial" w:hAnsi="Arial" w:eastAsia="Arial" w:cs="Arial"/>
          <w:sz w:val="22"/>
          <w:szCs w:val="22"/>
        </w:rPr>
        <w:tab/>
      </w:r>
      <w:r>
        <w:rPr>
          <w:rFonts w:ascii="Arial" w:hAnsi="Arial" w:eastAsia="Arial" w:cs="Arial"/>
          <w:sz w:val="22"/>
          <w:szCs w:val="22"/>
        </w:rPr>
        <w:t xml:space="preserve">The State is focused on the integration and connection between providers and their respective community stakeholders, as well as providers’ ability to appropriately assess and positively impact the needs of their communities served. With which organizations do you currently work? With which organizations do you plan to forge partnerships? Please include a description of any existing designated collaborating organizations (DCO), referral, or other care coordination partnerships with other organizations in your community. If you list an organization as a current or potential partner, if possible, please attach letters of support with your proposal submission. If letters of support are not possible, please include contact information from each organization listed as a partner. </w:t>
      </w:r>
    </w:p>
    <w:p w:rsidR="00E02DB4" w:rsidRDefault="00E02DB4" w14:paraId="1F72F646" w14:textId="77777777">
      <w:pPr>
        <w:ind w:left="1080"/>
        <w:rPr>
          <w:rFonts w:ascii="Arial" w:hAnsi="Arial" w:eastAsia="Arial" w:cs="Arial"/>
          <w:sz w:val="22"/>
          <w:szCs w:val="22"/>
        </w:rPr>
      </w:pPr>
    </w:p>
    <w:tbl>
      <w:tblPr>
        <w:tblW w:w="89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910"/>
      </w:tblGrid>
      <w:tr w:rsidR="00E02DB4" w:rsidTr="7B9E683A" w14:paraId="08CE6F91" w14:textId="77777777">
        <w:tc>
          <w:tcPr>
            <w:tcW w:w="8910" w:type="dxa"/>
            <w:shd w:val="clear" w:color="auto" w:fill="FFFF99"/>
          </w:tcPr>
          <w:p w:rsidR="00E02DB4" w:rsidP="7B9E683A" w:rsidRDefault="5866DDAF" w14:paraId="5445DC38" w14:textId="7D227421">
            <w:pPr>
              <w:spacing w:after="160" w:line="257" w:lineRule="auto"/>
              <w:rPr>
                <w:rFonts w:asciiTheme="majorHAnsi" w:hAnsiTheme="majorHAnsi" w:eastAsiaTheme="majorEastAsia" w:cstheme="majorBidi"/>
                <w:sz w:val="22"/>
                <w:szCs w:val="22"/>
              </w:rPr>
            </w:pPr>
            <w:r w:rsidRPr="7B9E683A">
              <w:rPr>
                <w:rFonts w:asciiTheme="majorHAnsi" w:hAnsiTheme="majorHAnsi" w:eastAsiaTheme="majorEastAsia" w:cstheme="majorBidi"/>
                <w:sz w:val="22"/>
                <w:szCs w:val="22"/>
              </w:rPr>
              <w:t>Oaklawn has been a strong community partner since its doors opened in 1962.  Please find a list of partnering organizations in Attachment E-Supporting Documents titled, “Community Partners-Agreements.”  This document highlights the breadth of partnerships that Oaklawn has, as organizations from all the required and recommended care coordination partnerships are listed.</w:t>
            </w:r>
          </w:p>
          <w:p w:rsidR="00E02DB4" w:rsidP="7B9E683A" w:rsidRDefault="5866DDAF" w14:paraId="02D6CBAD" w14:textId="22C61364">
            <w:pPr>
              <w:spacing w:after="160" w:line="257" w:lineRule="auto"/>
              <w:rPr>
                <w:rFonts w:asciiTheme="majorHAnsi" w:hAnsiTheme="majorHAnsi" w:eastAsiaTheme="majorEastAsia" w:cstheme="majorBidi"/>
                <w:sz w:val="22"/>
                <w:szCs w:val="22"/>
              </w:rPr>
            </w:pPr>
            <w:r w:rsidRPr="7B9E683A">
              <w:rPr>
                <w:rFonts w:asciiTheme="majorHAnsi" w:hAnsiTheme="majorHAnsi" w:eastAsiaTheme="majorEastAsia" w:cstheme="majorBidi"/>
                <w:sz w:val="22"/>
                <w:szCs w:val="22"/>
              </w:rPr>
              <w:t xml:space="preserve">Oaklawn has relationships with entities serving special populations, including the local veteran serving organizations and the Pokagon Band and will continue to work to develop formalized protocols, including having these entities provide ongoing training for CCBHC staff.  </w:t>
            </w:r>
          </w:p>
          <w:p w:rsidR="00E02DB4" w:rsidP="7B9E683A" w:rsidRDefault="5866DDAF" w14:paraId="6CF2CA40" w14:textId="5EBC0AE5">
            <w:pPr>
              <w:spacing w:after="160" w:line="257" w:lineRule="auto"/>
              <w:rPr>
                <w:rFonts w:asciiTheme="majorHAnsi" w:hAnsiTheme="majorHAnsi" w:eastAsiaTheme="majorEastAsia" w:cstheme="majorBidi"/>
                <w:sz w:val="22"/>
                <w:szCs w:val="22"/>
              </w:rPr>
            </w:pPr>
            <w:r w:rsidRPr="7B9E683A">
              <w:rPr>
                <w:rFonts w:asciiTheme="majorHAnsi" w:hAnsiTheme="majorHAnsi" w:eastAsiaTheme="majorEastAsia" w:cstheme="majorBidi"/>
                <w:sz w:val="22"/>
                <w:szCs w:val="22"/>
              </w:rPr>
              <w:t xml:space="preserve">In addition, Oaklawn is formalizing partnership to streamline referrals and care coordination with </w:t>
            </w:r>
            <w:r w:rsidRPr="7B9E683A">
              <w:rPr>
                <w:rFonts w:asciiTheme="majorHAnsi" w:hAnsiTheme="majorHAnsi" w:eastAsiaTheme="majorEastAsia" w:cstheme="majorBidi"/>
                <w:sz w:val="22"/>
                <w:szCs w:val="22"/>
              </w:rPr>
              <w:t xml:space="preserve">the local FQHCs.  </w:t>
            </w:r>
          </w:p>
          <w:p w:rsidR="00E02DB4" w:rsidRDefault="5866DDAF" w14:paraId="61CDCEAD" w14:textId="6E2D35E2">
            <w:pPr>
              <w:rPr>
                <w:rFonts w:asciiTheme="majorHAnsi" w:hAnsiTheme="majorHAnsi" w:eastAsiaTheme="majorEastAsia" w:cstheme="majorBidi"/>
                <w:sz w:val="22"/>
                <w:szCs w:val="22"/>
              </w:rPr>
            </w:pPr>
            <w:r w:rsidRPr="7B9E683A">
              <w:rPr>
                <w:rFonts w:asciiTheme="majorHAnsi" w:hAnsiTheme="majorHAnsi" w:eastAsiaTheme="majorEastAsia" w:cstheme="majorBidi"/>
                <w:sz w:val="22"/>
                <w:szCs w:val="22"/>
              </w:rPr>
              <w:t>Oaklawn includes letters of support from a sample of diverse partners that highlight Oaklawn's commitment to the community and to partners. Please find these letters in the folder, Attachment D-Supporting Documents titled, “Letter of support-University of Notre, Letter of support-</w:t>
            </w:r>
            <w:proofErr w:type="spellStart"/>
            <w:r w:rsidRPr="7B9E683A">
              <w:rPr>
                <w:rFonts w:asciiTheme="majorHAnsi" w:hAnsiTheme="majorHAnsi" w:eastAsiaTheme="majorEastAsia" w:cstheme="majorBidi"/>
                <w:sz w:val="22"/>
                <w:szCs w:val="22"/>
              </w:rPr>
              <w:t>Qualifacts</w:t>
            </w:r>
            <w:proofErr w:type="spellEnd"/>
            <w:r w:rsidRPr="7B9E683A">
              <w:rPr>
                <w:rFonts w:asciiTheme="majorHAnsi" w:hAnsiTheme="majorHAnsi" w:eastAsiaTheme="majorEastAsia" w:cstheme="majorBidi"/>
                <w:sz w:val="22"/>
                <w:szCs w:val="22"/>
              </w:rPr>
              <w:t xml:space="preserve"> (</w:t>
            </w:r>
            <w:proofErr w:type="spellStart"/>
            <w:r w:rsidRPr="7B9E683A">
              <w:rPr>
                <w:rFonts w:asciiTheme="majorHAnsi" w:hAnsiTheme="majorHAnsi" w:eastAsiaTheme="majorEastAsia" w:cstheme="majorBidi"/>
                <w:sz w:val="22"/>
                <w:szCs w:val="22"/>
              </w:rPr>
              <w:t>Carelogic</w:t>
            </w:r>
            <w:proofErr w:type="spellEnd"/>
            <w:r w:rsidRPr="7B9E683A">
              <w:rPr>
                <w:rFonts w:asciiTheme="majorHAnsi" w:hAnsiTheme="majorHAnsi" w:eastAsiaTheme="majorEastAsia" w:cstheme="majorBidi"/>
                <w:sz w:val="22"/>
                <w:szCs w:val="22"/>
              </w:rPr>
              <w:t>), Letter of support-Community Foundation of Elkhart County, Letter of support</w:t>
            </w:r>
          </w:p>
        </w:tc>
      </w:tr>
    </w:tbl>
    <w:p w:rsidR="00E02DB4" w:rsidRDefault="00E02DB4" w14:paraId="6BB9E253" w14:textId="77777777">
      <w:pPr>
        <w:rPr>
          <w:rFonts w:ascii="Arial" w:hAnsi="Arial" w:eastAsia="Arial" w:cs="Arial"/>
          <w:sz w:val="22"/>
          <w:szCs w:val="22"/>
        </w:rPr>
      </w:pPr>
    </w:p>
    <w:p w:rsidR="00E02DB4" w:rsidRDefault="00E02DB4" w14:paraId="23DE523C" w14:textId="77777777">
      <w:pPr>
        <w:rPr>
          <w:rFonts w:ascii="Arial" w:hAnsi="Arial" w:eastAsia="Arial" w:cs="Arial"/>
          <w:sz w:val="22"/>
          <w:szCs w:val="22"/>
        </w:rPr>
      </w:pPr>
    </w:p>
    <w:p w:rsidR="00E02DB4" w:rsidRDefault="009E3B0E" w14:paraId="20062DE0" w14:textId="77777777">
      <w:pPr>
        <w:rPr>
          <w:rFonts w:ascii="Arial" w:hAnsi="Arial" w:eastAsia="Arial" w:cs="Arial"/>
          <w:sz w:val="22"/>
          <w:szCs w:val="22"/>
        </w:rPr>
      </w:pPr>
      <w:r>
        <w:rPr>
          <w:rFonts w:ascii="Arial" w:hAnsi="Arial" w:eastAsia="Arial" w:cs="Arial"/>
          <w:b/>
          <w:sz w:val="22"/>
          <w:szCs w:val="22"/>
        </w:rPr>
        <w:t>Section 4. Financial</w:t>
      </w:r>
    </w:p>
    <w:p w:rsidR="00E02DB4" w:rsidRDefault="00E02DB4" w14:paraId="52E56223" w14:textId="77777777">
      <w:pPr>
        <w:widowControl/>
        <w:ind w:left="1080" w:hanging="1080"/>
        <w:rPr>
          <w:rFonts w:ascii="Arial" w:hAnsi="Arial" w:eastAsia="Arial" w:cs="Arial"/>
          <w:sz w:val="22"/>
          <w:szCs w:val="22"/>
        </w:rPr>
      </w:pPr>
      <w:bookmarkStart w:name="_jcvxkg4rylfj" w:colFirst="0" w:colLast="0" w:id="1"/>
      <w:bookmarkEnd w:id="1"/>
    </w:p>
    <w:p w:rsidR="00E02DB4" w:rsidRDefault="009E3B0E" w14:paraId="703A32FB" w14:textId="77777777">
      <w:pPr>
        <w:widowControl/>
        <w:ind w:left="1080" w:hanging="1080"/>
        <w:rPr>
          <w:rFonts w:ascii="Arial" w:hAnsi="Arial" w:eastAsia="Arial" w:cs="Arial"/>
          <w:sz w:val="22"/>
          <w:szCs w:val="22"/>
        </w:rPr>
      </w:pPr>
      <w:r>
        <w:rPr>
          <w:rFonts w:ascii="Arial" w:hAnsi="Arial" w:eastAsia="Arial" w:cs="Arial"/>
          <w:sz w:val="22"/>
          <w:szCs w:val="22"/>
        </w:rPr>
        <w:t>2.4.4.1</w:t>
      </w:r>
      <w:r>
        <w:rPr>
          <w:rFonts w:ascii="Arial" w:hAnsi="Arial" w:eastAsia="Arial" w:cs="Arial"/>
          <w:sz w:val="22"/>
          <w:szCs w:val="22"/>
        </w:rPr>
        <w:tab/>
      </w:r>
      <w:r>
        <w:rPr>
          <w:rFonts w:ascii="Arial" w:hAnsi="Arial" w:eastAsia="Arial" w:cs="Arial"/>
          <w:sz w:val="22"/>
          <w:szCs w:val="22"/>
        </w:rPr>
        <w:t xml:space="preserve">The State has selected the daily Prospective Payment System (PPS)-1 Rate as the statewide CCBHC PPS rate. The rate operates on a Medicaid per-encounter basis, determined by a cost report that outlines a clinic’s total annual allowable costs and qualifying patient encounters </w:t>
      </w:r>
      <w:proofErr w:type="gramStart"/>
      <w:r>
        <w:rPr>
          <w:rFonts w:ascii="Arial" w:hAnsi="Arial" w:eastAsia="Arial" w:cs="Arial"/>
          <w:sz w:val="22"/>
          <w:szCs w:val="22"/>
        </w:rPr>
        <w:t>on a daily basis</w:t>
      </w:r>
      <w:proofErr w:type="gramEnd"/>
      <w:r>
        <w:rPr>
          <w:rFonts w:ascii="Arial" w:hAnsi="Arial" w:eastAsia="Arial" w:cs="Arial"/>
          <w:sz w:val="22"/>
          <w:szCs w:val="22"/>
        </w:rPr>
        <w:t xml:space="preserve"> throughout the year. The costs are divided by the number of qualifying encounters resulting in a single rate which is disbursed to the clinic with each daily encounter, irrespective of the number or intensity of services delivered to a patient. Please confirm that you have reviewed the PPS-1 Rate and understand how your organization will be paid as a CCBHC, if selected to participate in the Demonstration Program.   </w:t>
      </w:r>
    </w:p>
    <w:p w:rsidR="00E02DB4" w:rsidRDefault="00E02DB4" w14:paraId="07547A01" w14:textId="77777777">
      <w:pPr>
        <w:widowControl/>
        <w:ind w:left="1080" w:hanging="1080"/>
        <w:rPr>
          <w:rFonts w:ascii="Arial" w:hAnsi="Arial" w:eastAsia="Arial" w:cs="Arial"/>
          <w:b/>
          <w:sz w:val="22"/>
          <w:szCs w:val="22"/>
        </w:rPr>
      </w:pPr>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E02DB4" w:rsidTr="7B9E683A" w14:paraId="5043CB0F" w14:textId="77777777">
        <w:tc>
          <w:tcPr>
            <w:tcW w:w="8630" w:type="dxa"/>
            <w:shd w:val="clear" w:color="auto" w:fill="FFFF99"/>
          </w:tcPr>
          <w:p w:rsidR="00E02DB4" w:rsidP="7B9E683A" w:rsidRDefault="6B4C3DBB" w14:paraId="5943B1B0" w14:textId="0ECF9C3D">
            <w:pPr>
              <w:rPr>
                <w:rFonts w:ascii="Arial" w:hAnsi="Arial" w:eastAsia="Arial" w:cs="Arial"/>
                <w:sz w:val="22"/>
                <w:szCs w:val="22"/>
              </w:rPr>
            </w:pPr>
            <w:r w:rsidRPr="7B9E683A">
              <w:rPr>
                <w:rFonts w:ascii="Arial" w:hAnsi="Arial" w:eastAsia="Arial" w:cs="Arial"/>
                <w:sz w:val="22"/>
                <w:szCs w:val="22"/>
              </w:rPr>
              <w:t xml:space="preserve">Oaklawn’s Executive Leadership Team has reviewed the PPS-1 Rate.  </w:t>
            </w:r>
            <w:r w:rsidRPr="7B9E683A" w:rsidR="5BC8DB56">
              <w:rPr>
                <w:rFonts w:ascii="Arial" w:hAnsi="Arial" w:eastAsia="Arial" w:cs="Arial"/>
                <w:sz w:val="22"/>
                <w:szCs w:val="22"/>
              </w:rPr>
              <w:t xml:space="preserve">Oaklawn’s Chief Financial Officer reviewed this with more detail and has been part of a State-wide group discussing the transition to a PPS rate for CCBHCs.  The CFO understands this model and understands how Oaklawn will be paid under this new system.  </w:t>
            </w:r>
          </w:p>
          <w:p w:rsidR="00E02DB4" w:rsidRDefault="5BC8DB56" w14:paraId="07459315" w14:textId="60DFC91D">
            <w:pPr>
              <w:rPr>
                <w:rFonts w:ascii="Arial" w:hAnsi="Arial" w:eastAsia="Arial" w:cs="Arial"/>
                <w:sz w:val="22"/>
                <w:szCs w:val="22"/>
              </w:rPr>
            </w:pPr>
            <w:r w:rsidRPr="7B9E683A">
              <w:rPr>
                <w:rFonts w:ascii="Arial" w:hAnsi="Arial" w:eastAsia="Arial" w:cs="Arial"/>
                <w:sz w:val="22"/>
                <w:szCs w:val="22"/>
              </w:rPr>
              <w:t xml:space="preserve">In addition, Oaklawn has experience with cost reporting, as Oaklawn operates an inpatient unit and a residential unit that both utilize cost-based reporting.  Oaklawn’s Accounting Team, Billing Processes and EHR all have capabilities to support this transition and have experience doing so.   </w:t>
            </w:r>
          </w:p>
        </w:tc>
      </w:tr>
    </w:tbl>
    <w:p w:rsidR="00E02DB4" w:rsidRDefault="00E02DB4" w14:paraId="6537F28F" w14:textId="77777777">
      <w:pPr>
        <w:rPr>
          <w:rFonts w:ascii="Arial" w:hAnsi="Arial" w:eastAsia="Arial" w:cs="Arial"/>
          <w:sz w:val="22"/>
          <w:szCs w:val="22"/>
        </w:rPr>
      </w:pPr>
    </w:p>
    <w:p w:rsidR="00E02DB4" w:rsidP="47C4CE70" w:rsidRDefault="21AF290C" w14:paraId="6DFB9E20" w14:textId="5ABE894E">
      <w:pPr>
        <w:widowControl/>
        <w:ind w:left="1080" w:hanging="1080"/>
        <w:rPr>
          <w:rFonts w:ascii="Arial" w:hAnsi="Arial" w:eastAsia="Arial" w:cs="Arial"/>
          <w:sz w:val="22"/>
          <w:szCs w:val="22"/>
        </w:rPr>
      </w:pPr>
      <w:r w:rsidRPr="47C4CE70">
        <w:rPr>
          <w:rFonts w:ascii="Arial" w:hAnsi="Arial" w:eastAsia="Arial" w:cs="Arial"/>
          <w:sz w:val="22"/>
          <w:szCs w:val="22"/>
        </w:rPr>
        <w:t>2.4.4.2</w:t>
      </w:r>
      <w:r w:rsidR="00E02DB4">
        <w:tab/>
      </w:r>
      <w:r w:rsidRPr="47C4CE70">
        <w:rPr>
          <w:rFonts w:ascii="Arial" w:hAnsi="Arial" w:eastAsia="Arial" w:cs="Arial"/>
          <w:sz w:val="22"/>
          <w:szCs w:val="22"/>
        </w:rPr>
        <w:t xml:space="preserve">Please review the list of financial documents required for cost reporting and rate setting in Attachment J. For each item on the list, please confirm your organization has the appropriate documentation as of the most recently completed fiscal year period; </w:t>
      </w:r>
      <w:proofErr w:type="gramStart"/>
      <w:r w:rsidRPr="47C4CE70">
        <w:rPr>
          <w:rFonts w:ascii="Arial" w:hAnsi="Arial" w:eastAsia="Arial" w:cs="Arial"/>
          <w:sz w:val="22"/>
          <w:szCs w:val="22"/>
        </w:rPr>
        <w:t>or,</w:t>
      </w:r>
      <w:proofErr w:type="gramEnd"/>
      <w:r w:rsidRPr="47C4CE70">
        <w:rPr>
          <w:rFonts w:ascii="Arial" w:hAnsi="Arial" w:eastAsia="Arial" w:cs="Arial"/>
          <w:sz w:val="22"/>
          <w:szCs w:val="22"/>
        </w:rPr>
        <w:t xml:space="preserve"> indicate what your organization would need in order to provide said documentation: </w:t>
      </w:r>
      <w:bookmarkStart w:name="_bvy0d5omymyo" w:id="2"/>
      <w:bookmarkEnd w:id="2"/>
    </w:p>
    <w:p w:rsidR="47C4CE70" w:rsidP="47C4CE70" w:rsidRDefault="47C4CE70" w14:paraId="3AFE44E2" w14:textId="31363D06">
      <w:pPr>
        <w:widowControl/>
        <w:ind w:left="1080" w:hanging="1080"/>
        <w:rPr>
          <w:rFonts w:ascii="Arial" w:hAnsi="Arial" w:eastAsia="Arial" w:cs="Arial"/>
          <w:sz w:val="22"/>
          <w:szCs w:val="22"/>
        </w:rPr>
      </w:pPr>
    </w:p>
    <w:p w:rsidR="00E02DB4" w:rsidRDefault="009E3B0E" w14:paraId="150D9AF7" w14:textId="77777777">
      <w:pPr>
        <w:widowControl/>
        <w:numPr>
          <w:ilvl w:val="0"/>
          <w:numId w:val="2"/>
        </w:numPr>
        <w:rPr>
          <w:rFonts w:ascii="Arial" w:hAnsi="Arial" w:eastAsia="Arial" w:cs="Arial"/>
          <w:sz w:val="22"/>
          <w:szCs w:val="22"/>
        </w:rPr>
      </w:pPr>
      <w:bookmarkStart w:name="_s5km5tw9dxa9" w:colFirst="0" w:colLast="0" w:id="3"/>
      <w:bookmarkEnd w:id="3"/>
      <w:r>
        <w:rPr>
          <w:rFonts w:ascii="Arial" w:hAnsi="Arial" w:eastAsia="Arial" w:cs="Arial"/>
          <w:sz w:val="22"/>
          <w:szCs w:val="22"/>
        </w:rPr>
        <w:t>Working Trial Balance or Financial Record of Expenses during the Cost Reporting Period</w:t>
      </w:r>
    </w:p>
    <w:p w:rsidR="00E02DB4" w:rsidRDefault="009E3B0E" w14:paraId="2C6CBD06" w14:textId="77777777">
      <w:pPr>
        <w:widowControl/>
        <w:numPr>
          <w:ilvl w:val="0"/>
          <w:numId w:val="2"/>
        </w:numPr>
        <w:rPr>
          <w:rFonts w:ascii="Arial" w:hAnsi="Arial" w:eastAsia="Arial" w:cs="Arial"/>
          <w:sz w:val="22"/>
          <w:szCs w:val="22"/>
        </w:rPr>
      </w:pPr>
      <w:bookmarkStart w:name="_3abplzefhur9" w:colFirst="0" w:colLast="0" w:id="4"/>
      <w:bookmarkEnd w:id="4"/>
      <w:r>
        <w:rPr>
          <w:rFonts w:ascii="Arial" w:hAnsi="Arial" w:eastAsia="Arial" w:cs="Arial"/>
          <w:sz w:val="22"/>
          <w:szCs w:val="22"/>
        </w:rPr>
        <w:t>Crosswalk of Working Trial Balance Expenses to the Direct and Indirect Costs for CCBHC Services and Direct Costs for Non-CCBHC Services listed in the Cost Report</w:t>
      </w:r>
    </w:p>
    <w:p w:rsidR="00E02DB4" w:rsidRDefault="009E3B0E" w14:paraId="6FAB93AF" w14:textId="77777777">
      <w:pPr>
        <w:widowControl/>
        <w:numPr>
          <w:ilvl w:val="0"/>
          <w:numId w:val="2"/>
        </w:numPr>
        <w:rPr>
          <w:rFonts w:ascii="Arial" w:hAnsi="Arial" w:eastAsia="Arial" w:cs="Arial"/>
          <w:sz w:val="22"/>
          <w:szCs w:val="22"/>
        </w:rPr>
      </w:pPr>
      <w:bookmarkStart w:name="_1vkwqkmkg4i0" w:colFirst="0" w:colLast="0" w:id="5"/>
      <w:bookmarkEnd w:id="5"/>
      <w:r>
        <w:rPr>
          <w:rFonts w:ascii="Arial" w:hAnsi="Arial" w:eastAsia="Arial" w:cs="Arial"/>
          <w:sz w:val="22"/>
          <w:szCs w:val="22"/>
        </w:rPr>
        <w:t>Supporting Documentation and Explanation for any Trial Balance Reclassifications or Adjustments of Expenses on the CCBHC Cost Report</w:t>
      </w:r>
    </w:p>
    <w:p w:rsidR="00E02DB4" w:rsidRDefault="009E3B0E" w14:paraId="51A34ED8" w14:textId="77777777">
      <w:pPr>
        <w:widowControl/>
        <w:numPr>
          <w:ilvl w:val="0"/>
          <w:numId w:val="2"/>
        </w:numPr>
        <w:rPr>
          <w:rFonts w:ascii="Arial" w:hAnsi="Arial" w:eastAsia="Arial" w:cs="Arial"/>
          <w:sz w:val="22"/>
          <w:szCs w:val="22"/>
        </w:rPr>
      </w:pPr>
      <w:bookmarkStart w:name="_fjp9i5yflsmk" w:colFirst="0" w:colLast="0" w:id="6"/>
      <w:bookmarkEnd w:id="6"/>
      <w:r>
        <w:rPr>
          <w:rFonts w:ascii="Arial" w:hAnsi="Arial" w:eastAsia="Arial" w:cs="Arial"/>
          <w:sz w:val="22"/>
          <w:szCs w:val="22"/>
        </w:rPr>
        <w:t>Supporting Documentation and Explanation for Anticipated Costs of CCBHC Services Not Currently Provided</w:t>
      </w:r>
    </w:p>
    <w:p w:rsidR="00E02DB4" w:rsidRDefault="009E3B0E" w14:paraId="58D69C94" w14:textId="77777777">
      <w:pPr>
        <w:widowControl/>
        <w:numPr>
          <w:ilvl w:val="0"/>
          <w:numId w:val="2"/>
        </w:numPr>
        <w:rPr>
          <w:rFonts w:ascii="Arial" w:hAnsi="Arial" w:eastAsia="Arial" w:cs="Arial"/>
          <w:sz w:val="22"/>
          <w:szCs w:val="22"/>
        </w:rPr>
      </w:pPr>
      <w:bookmarkStart w:name="_cnnzo1hriujo" w:colFirst="0" w:colLast="0" w:id="7"/>
      <w:bookmarkEnd w:id="7"/>
      <w:r>
        <w:rPr>
          <w:rFonts w:ascii="Arial" w:hAnsi="Arial" w:eastAsia="Arial" w:cs="Arial"/>
          <w:sz w:val="22"/>
          <w:szCs w:val="22"/>
        </w:rPr>
        <w:t>Explanation of Methodologies Used to Allocate Resources to Direct or Indirect Costs for CCBHC Operations</w:t>
      </w:r>
    </w:p>
    <w:p w:rsidR="00E02DB4" w:rsidRDefault="009E3B0E" w14:paraId="60867505" w14:textId="77777777">
      <w:pPr>
        <w:widowControl/>
        <w:numPr>
          <w:ilvl w:val="0"/>
          <w:numId w:val="2"/>
        </w:numPr>
        <w:rPr>
          <w:rFonts w:ascii="Arial" w:hAnsi="Arial" w:eastAsia="Arial" w:cs="Arial"/>
          <w:sz w:val="22"/>
          <w:szCs w:val="22"/>
        </w:rPr>
      </w:pPr>
      <w:bookmarkStart w:name="_l1cla7dvuy5" w:colFirst="0" w:colLast="0" w:id="8"/>
      <w:bookmarkEnd w:id="8"/>
      <w:r>
        <w:rPr>
          <w:rFonts w:ascii="Arial" w:hAnsi="Arial" w:eastAsia="Arial" w:cs="Arial"/>
          <w:sz w:val="22"/>
          <w:szCs w:val="22"/>
        </w:rPr>
        <w:t>Documentation Supporting the Reported Daily Visit Count</w:t>
      </w:r>
    </w:p>
    <w:p w:rsidR="00E02DB4" w:rsidRDefault="009E3B0E" w14:paraId="7CF1B080" w14:textId="77777777">
      <w:pPr>
        <w:widowControl/>
        <w:numPr>
          <w:ilvl w:val="0"/>
          <w:numId w:val="2"/>
        </w:numPr>
        <w:rPr>
          <w:rFonts w:ascii="Arial" w:hAnsi="Arial" w:eastAsia="Arial" w:cs="Arial"/>
          <w:sz w:val="22"/>
          <w:szCs w:val="22"/>
        </w:rPr>
      </w:pPr>
      <w:bookmarkStart w:name="_x4ndo91l17vh" w:colFirst="0" w:colLast="0" w:id="9"/>
      <w:bookmarkEnd w:id="9"/>
      <w:r>
        <w:rPr>
          <w:rFonts w:ascii="Arial" w:hAnsi="Arial" w:eastAsia="Arial" w:cs="Arial"/>
          <w:sz w:val="22"/>
          <w:szCs w:val="22"/>
        </w:rPr>
        <w:t>Documentation of Direct Care Practitioner Full-Time Equivalent (FTE) Amounts</w:t>
      </w:r>
    </w:p>
    <w:p w:rsidR="00E02DB4" w:rsidRDefault="00E02DB4" w14:paraId="70DF9E56" w14:textId="77777777">
      <w:pPr>
        <w:widowControl/>
        <w:ind w:left="1080"/>
        <w:rPr>
          <w:rFonts w:ascii="Arial" w:hAnsi="Arial" w:eastAsia="Arial" w:cs="Arial"/>
          <w:b/>
          <w:sz w:val="22"/>
          <w:szCs w:val="22"/>
        </w:rPr>
      </w:pPr>
      <w:bookmarkStart w:name="_jt6c7mddgca4" w:colFirst="0" w:colLast="0" w:id="10"/>
      <w:bookmarkEnd w:id="10"/>
    </w:p>
    <w:tbl>
      <w:tblPr>
        <w:tblW w:w="86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8630"/>
      </w:tblGrid>
      <w:tr w:rsidR="00E02DB4" w:rsidTr="7B9E683A" w14:paraId="44E871BC" w14:textId="77777777">
        <w:tc>
          <w:tcPr>
            <w:tcW w:w="8630" w:type="dxa"/>
            <w:shd w:val="clear" w:color="auto" w:fill="FFFF99"/>
          </w:tcPr>
          <w:p w:rsidR="00E02DB4" w:rsidP="7B9E683A" w:rsidRDefault="7328B603" w14:paraId="668696F3" w14:textId="45DF3382">
            <w:pPr>
              <w:widowControl/>
              <w:rPr>
                <w:rFonts w:ascii="Arial" w:hAnsi="Arial" w:eastAsia="Arial" w:cs="Arial"/>
                <w:sz w:val="22"/>
                <w:szCs w:val="22"/>
              </w:rPr>
            </w:pPr>
            <w:r w:rsidRPr="7B9E683A">
              <w:rPr>
                <w:rFonts w:ascii="Arial" w:hAnsi="Arial" w:eastAsia="Arial" w:cs="Arial"/>
                <w:sz w:val="22"/>
                <w:szCs w:val="22"/>
              </w:rPr>
              <w:t xml:space="preserve">Oaklawn has </w:t>
            </w:r>
            <w:proofErr w:type="gramStart"/>
            <w:r w:rsidRPr="7B9E683A">
              <w:rPr>
                <w:rFonts w:ascii="Arial" w:hAnsi="Arial" w:eastAsia="Arial" w:cs="Arial"/>
                <w:sz w:val="22"/>
                <w:szCs w:val="22"/>
              </w:rPr>
              <w:t>all of</w:t>
            </w:r>
            <w:proofErr w:type="gramEnd"/>
            <w:r w:rsidRPr="7B9E683A">
              <w:rPr>
                <w:rFonts w:ascii="Arial" w:hAnsi="Arial" w:eastAsia="Arial" w:cs="Arial"/>
                <w:sz w:val="22"/>
                <w:szCs w:val="22"/>
              </w:rPr>
              <w:t xml:space="preserve"> the appropriate documentation as of the most recent fiscal year </w:t>
            </w:r>
            <w:proofErr w:type="gramStart"/>
            <w:r w:rsidRPr="7B9E683A">
              <w:rPr>
                <w:rFonts w:ascii="Arial" w:hAnsi="Arial" w:eastAsia="Arial" w:cs="Arial"/>
                <w:sz w:val="22"/>
                <w:szCs w:val="22"/>
              </w:rPr>
              <w:t>to</w:t>
            </w:r>
            <w:proofErr w:type="gramEnd"/>
            <w:r w:rsidRPr="7B9E683A">
              <w:rPr>
                <w:rFonts w:ascii="Arial" w:hAnsi="Arial" w:eastAsia="Arial" w:cs="Arial"/>
                <w:sz w:val="22"/>
                <w:szCs w:val="22"/>
              </w:rPr>
              <w:t xml:space="preserve"> and is able to provide it. </w:t>
            </w:r>
          </w:p>
          <w:p w:rsidR="00E02DB4" w:rsidP="7B9E683A" w:rsidRDefault="00E02DB4" w14:paraId="6B4FBF98" w14:textId="59FE6EFE">
            <w:pPr>
              <w:widowControl/>
              <w:rPr>
                <w:rFonts w:ascii="Arial" w:hAnsi="Arial" w:eastAsia="Arial" w:cs="Arial"/>
                <w:sz w:val="22"/>
                <w:szCs w:val="22"/>
              </w:rPr>
            </w:pPr>
          </w:p>
          <w:p w:rsidR="00E02DB4" w:rsidP="7B9E683A" w:rsidRDefault="7328B603" w14:paraId="1A9D69F7" w14:textId="2DD10359">
            <w:pPr>
              <w:widowControl/>
              <w:rPr>
                <w:rFonts w:ascii="Arial" w:hAnsi="Arial" w:eastAsia="Arial" w:cs="Arial"/>
                <w:sz w:val="22"/>
                <w:szCs w:val="22"/>
              </w:rPr>
            </w:pPr>
            <w:r w:rsidRPr="7B9E683A">
              <w:rPr>
                <w:rFonts w:ascii="Arial" w:hAnsi="Arial" w:eastAsia="Arial" w:cs="Arial"/>
                <w:sz w:val="22"/>
                <w:szCs w:val="22"/>
              </w:rPr>
              <w:t>1.</w:t>
            </w:r>
            <w:r w:rsidRPr="7B9E683A" w:rsidR="18B8BED1">
              <w:rPr>
                <w:rFonts w:ascii="Arial" w:hAnsi="Arial" w:eastAsia="Arial" w:cs="Arial"/>
                <w:sz w:val="22"/>
                <w:szCs w:val="22"/>
              </w:rPr>
              <w:t>Working Trial Balance or Financial Record of Expenses during the Cost Reporting Period</w:t>
            </w:r>
            <w:r w:rsidRPr="7B9E683A" w:rsidR="306CE72C">
              <w:rPr>
                <w:rFonts w:ascii="Arial" w:hAnsi="Arial" w:eastAsia="Arial" w:cs="Arial"/>
                <w:sz w:val="22"/>
                <w:szCs w:val="22"/>
              </w:rPr>
              <w:t xml:space="preserve">. </w:t>
            </w:r>
            <w:r w:rsidRPr="7B9E683A" w:rsidR="20CCE889">
              <w:rPr>
                <w:rFonts w:ascii="Arial" w:hAnsi="Arial" w:eastAsia="Arial" w:cs="Arial"/>
                <w:b/>
                <w:bCs/>
                <w:sz w:val="22"/>
                <w:szCs w:val="22"/>
              </w:rPr>
              <w:t>CONFIRMED</w:t>
            </w:r>
          </w:p>
          <w:p w:rsidR="00E02DB4" w:rsidP="7B9E683A" w:rsidRDefault="18B8BED1" w14:paraId="408263D3" w14:textId="4D7F681B">
            <w:pPr>
              <w:widowControl/>
              <w:rPr>
                <w:rFonts w:ascii="Arial" w:hAnsi="Arial" w:eastAsia="Arial" w:cs="Arial"/>
                <w:sz w:val="22"/>
                <w:szCs w:val="22"/>
              </w:rPr>
            </w:pPr>
            <w:r w:rsidRPr="7B9E683A">
              <w:rPr>
                <w:rFonts w:ascii="Arial" w:hAnsi="Arial" w:eastAsia="Arial" w:cs="Arial"/>
                <w:sz w:val="22"/>
                <w:szCs w:val="22"/>
              </w:rPr>
              <w:t>2. Crosswalk of Working Trial Balance Expenses to the Direct and Indirect Costs for CCBHC Services and Direct Costs for Non-CCBHC Services listed in the Cost Report</w:t>
            </w:r>
            <w:r w:rsidRPr="7B9E683A" w:rsidR="55A0D879">
              <w:rPr>
                <w:rFonts w:ascii="Arial" w:hAnsi="Arial" w:eastAsia="Arial" w:cs="Arial"/>
                <w:sz w:val="22"/>
                <w:szCs w:val="22"/>
              </w:rPr>
              <w:t>.</w:t>
            </w:r>
            <w:r w:rsidRPr="7B9E683A" w:rsidR="05331ECC">
              <w:rPr>
                <w:rFonts w:ascii="Arial" w:hAnsi="Arial" w:eastAsia="Arial" w:cs="Arial"/>
                <w:sz w:val="22"/>
                <w:szCs w:val="22"/>
              </w:rPr>
              <w:t xml:space="preserve">  </w:t>
            </w:r>
            <w:r w:rsidRPr="7B9E683A" w:rsidR="05331ECC">
              <w:rPr>
                <w:rFonts w:ascii="Arial" w:hAnsi="Arial" w:eastAsia="Arial" w:cs="Arial"/>
                <w:b/>
                <w:bCs/>
                <w:sz w:val="22"/>
                <w:szCs w:val="22"/>
              </w:rPr>
              <w:t>CONFIRMED</w:t>
            </w:r>
            <w:r w:rsidRPr="7B9E683A" w:rsidR="55A0D879">
              <w:rPr>
                <w:rFonts w:ascii="Arial" w:hAnsi="Arial" w:eastAsia="Arial" w:cs="Arial"/>
                <w:sz w:val="22"/>
                <w:szCs w:val="22"/>
              </w:rPr>
              <w:t xml:space="preserve"> </w:t>
            </w:r>
          </w:p>
          <w:p w:rsidR="00E02DB4" w:rsidP="7B9E683A" w:rsidRDefault="18B8BED1" w14:paraId="5401C00C" w14:textId="3CCBB6A0">
            <w:pPr>
              <w:widowControl/>
              <w:rPr>
                <w:rFonts w:ascii="Arial" w:hAnsi="Arial" w:eastAsia="Arial" w:cs="Arial"/>
                <w:sz w:val="22"/>
                <w:szCs w:val="22"/>
              </w:rPr>
            </w:pPr>
            <w:r w:rsidRPr="7B9E683A">
              <w:rPr>
                <w:rFonts w:ascii="Arial" w:hAnsi="Arial" w:eastAsia="Arial" w:cs="Arial"/>
                <w:sz w:val="22"/>
                <w:szCs w:val="22"/>
              </w:rPr>
              <w:t>3. Supporting Documentation and Explanation for any Trial Balance Reclassifications or Adjustments of Expenses on the CCBHC Cost Report</w:t>
            </w:r>
            <w:r w:rsidRPr="7B9E683A" w:rsidR="19CF2092">
              <w:rPr>
                <w:rFonts w:ascii="Arial" w:hAnsi="Arial" w:eastAsia="Arial" w:cs="Arial"/>
                <w:sz w:val="22"/>
                <w:szCs w:val="22"/>
              </w:rPr>
              <w:t xml:space="preserve">. </w:t>
            </w:r>
            <w:r w:rsidRPr="7B9E683A" w:rsidR="19CF2092">
              <w:rPr>
                <w:rFonts w:ascii="Arial" w:hAnsi="Arial" w:eastAsia="Arial" w:cs="Arial"/>
                <w:b/>
                <w:bCs/>
                <w:sz w:val="22"/>
                <w:szCs w:val="22"/>
              </w:rPr>
              <w:t>CONFIRMED</w:t>
            </w:r>
          </w:p>
          <w:p w:rsidR="00E02DB4" w:rsidP="7B9E683A" w:rsidRDefault="18B8BED1" w14:paraId="7F7CC3C9" w14:textId="46CA3DEF">
            <w:pPr>
              <w:widowControl/>
              <w:rPr>
                <w:rFonts w:ascii="Arial" w:hAnsi="Arial" w:eastAsia="Arial" w:cs="Arial"/>
                <w:sz w:val="22"/>
                <w:szCs w:val="22"/>
              </w:rPr>
            </w:pPr>
            <w:r w:rsidRPr="7B9E683A">
              <w:rPr>
                <w:rFonts w:ascii="Arial" w:hAnsi="Arial" w:eastAsia="Arial" w:cs="Arial"/>
                <w:sz w:val="22"/>
                <w:szCs w:val="22"/>
              </w:rPr>
              <w:t>4. Supporting Documentation and Explanation for Anticipated Costs of CCBHC Services Not Currently Provided</w:t>
            </w:r>
            <w:r w:rsidRPr="7B9E683A" w:rsidR="512D2C56">
              <w:rPr>
                <w:rFonts w:ascii="Arial" w:hAnsi="Arial" w:eastAsia="Arial" w:cs="Arial"/>
                <w:sz w:val="22"/>
                <w:szCs w:val="22"/>
              </w:rPr>
              <w:t xml:space="preserve">. </w:t>
            </w:r>
            <w:r w:rsidRPr="7B9E683A" w:rsidR="512D2C56">
              <w:rPr>
                <w:rFonts w:ascii="Arial" w:hAnsi="Arial" w:eastAsia="Arial" w:cs="Arial"/>
                <w:b/>
                <w:bCs/>
                <w:sz w:val="22"/>
                <w:szCs w:val="22"/>
              </w:rPr>
              <w:t>CONFIRMED</w:t>
            </w:r>
          </w:p>
          <w:p w:rsidR="00E02DB4" w:rsidP="7B9E683A" w:rsidRDefault="18B8BED1" w14:paraId="3F37DD30" w14:textId="53E4AE8B">
            <w:pPr>
              <w:widowControl/>
              <w:rPr>
                <w:rFonts w:ascii="Arial" w:hAnsi="Arial" w:eastAsia="Arial" w:cs="Arial"/>
                <w:sz w:val="22"/>
                <w:szCs w:val="22"/>
              </w:rPr>
            </w:pPr>
            <w:r w:rsidRPr="7B9E683A">
              <w:rPr>
                <w:rFonts w:ascii="Arial" w:hAnsi="Arial" w:eastAsia="Arial" w:cs="Arial"/>
                <w:sz w:val="22"/>
                <w:szCs w:val="22"/>
              </w:rPr>
              <w:t>5. Explanation of Methodologies Used to Allocate Resources to Direct or Indirect Costs for CCBHC Operations</w:t>
            </w:r>
            <w:r w:rsidRPr="7B9E683A" w:rsidR="22548915">
              <w:rPr>
                <w:rFonts w:ascii="Arial" w:hAnsi="Arial" w:eastAsia="Arial" w:cs="Arial"/>
                <w:sz w:val="22"/>
                <w:szCs w:val="22"/>
              </w:rPr>
              <w:t xml:space="preserve">. </w:t>
            </w:r>
            <w:r w:rsidRPr="7B9E683A" w:rsidR="22548915">
              <w:rPr>
                <w:rFonts w:ascii="Arial" w:hAnsi="Arial" w:eastAsia="Arial" w:cs="Arial"/>
                <w:b/>
                <w:bCs/>
                <w:sz w:val="22"/>
                <w:szCs w:val="22"/>
              </w:rPr>
              <w:t>CONFIRMED</w:t>
            </w:r>
          </w:p>
          <w:p w:rsidR="00E02DB4" w:rsidP="7B9E683A" w:rsidRDefault="18B8BED1" w14:paraId="591118DB" w14:textId="39C4B9E0">
            <w:pPr>
              <w:widowControl/>
              <w:rPr>
                <w:rFonts w:ascii="Arial" w:hAnsi="Arial" w:eastAsia="Arial" w:cs="Arial"/>
                <w:sz w:val="22"/>
                <w:szCs w:val="22"/>
              </w:rPr>
            </w:pPr>
            <w:r w:rsidRPr="7B9E683A">
              <w:rPr>
                <w:rFonts w:ascii="Arial" w:hAnsi="Arial" w:eastAsia="Arial" w:cs="Arial"/>
                <w:sz w:val="22"/>
                <w:szCs w:val="22"/>
              </w:rPr>
              <w:t>6. Documentation Supporting the Reported Daily Visit Count</w:t>
            </w:r>
            <w:r w:rsidRPr="7B9E683A" w:rsidR="56CFCE7A">
              <w:rPr>
                <w:rFonts w:ascii="Arial" w:hAnsi="Arial" w:eastAsia="Arial" w:cs="Arial"/>
                <w:sz w:val="22"/>
                <w:szCs w:val="22"/>
              </w:rPr>
              <w:t xml:space="preserve">. </w:t>
            </w:r>
            <w:r w:rsidRPr="7B9E683A" w:rsidR="56CFCE7A">
              <w:rPr>
                <w:rFonts w:ascii="Arial" w:hAnsi="Arial" w:eastAsia="Arial" w:cs="Arial"/>
                <w:b/>
                <w:bCs/>
                <w:sz w:val="22"/>
                <w:szCs w:val="22"/>
              </w:rPr>
              <w:t>CONFIRMED</w:t>
            </w:r>
          </w:p>
          <w:p w:rsidR="00E02DB4" w:rsidP="7B9E683A" w:rsidRDefault="18B8BED1" w14:paraId="10D635D1" w14:textId="4EAD2BF4">
            <w:pPr>
              <w:widowControl/>
              <w:rPr>
                <w:rFonts w:ascii="Arial" w:hAnsi="Arial" w:eastAsia="Arial" w:cs="Arial"/>
                <w:sz w:val="22"/>
                <w:szCs w:val="22"/>
              </w:rPr>
            </w:pPr>
            <w:r w:rsidRPr="7B9E683A">
              <w:rPr>
                <w:rFonts w:ascii="Arial" w:hAnsi="Arial" w:eastAsia="Arial" w:cs="Arial"/>
                <w:sz w:val="22"/>
                <w:szCs w:val="22"/>
              </w:rPr>
              <w:t>7. Documentation of Direct Care Practitioner Full-Time Equivalent (FTE) Amounts</w:t>
            </w:r>
            <w:r w:rsidRPr="7B9E683A" w:rsidR="2E55A83E">
              <w:rPr>
                <w:rFonts w:ascii="Arial" w:hAnsi="Arial" w:eastAsia="Arial" w:cs="Arial"/>
                <w:sz w:val="22"/>
                <w:szCs w:val="22"/>
              </w:rPr>
              <w:t xml:space="preserve">. </w:t>
            </w:r>
            <w:r w:rsidRPr="7B9E683A" w:rsidR="2E55A83E">
              <w:rPr>
                <w:rFonts w:ascii="Arial" w:hAnsi="Arial" w:eastAsia="Arial" w:cs="Arial"/>
                <w:b/>
                <w:bCs/>
                <w:sz w:val="22"/>
                <w:szCs w:val="22"/>
              </w:rPr>
              <w:t>CONFIRMED</w:t>
            </w:r>
          </w:p>
          <w:p w:rsidR="00E02DB4" w:rsidP="7B9E683A" w:rsidRDefault="00E02DB4" w14:paraId="5C729CC0" w14:textId="77777777">
            <w:pPr>
              <w:widowControl/>
              <w:ind w:left="1080"/>
              <w:rPr>
                <w:rFonts w:ascii="Arial" w:hAnsi="Arial" w:eastAsia="Arial" w:cs="Arial"/>
                <w:b/>
                <w:bCs/>
                <w:sz w:val="22"/>
                <w:szCs w:val="22"/>
              </w:rPr>
            </w:pPr>
          </w:p>
          <w:p w:rsidR="00E02DB4" w:rsidRDefault="00E02DB4" w14:paraId="144A5D23" w14:textId="69ECEC00">
            <w:pPr>
              <w:rPr>
                <w:rFonts w:ascii="Arial" w:hAnsi="Arial" w:eastAsia="Arial" w:cs="Arial"/>
                <w:sz w:val="22"/>
                <w:szCs w:val="22"/>
              </w:rPr>
            </w:pPr>
          </w:p>
        </w:tc>
      </w:tr>
    </w:tbl>
    <w:p w:rsidR="00E02DB4" w:rsidRDefault="00E02DB4" w14:paraId="738610EB" w14:textId="77777777">
      <w:pPr>
        <w:rPr>
          <w:rFonts w:ascii="Arial" w:hAnsi="Arial" w:eastAsia="Arial" w:cs="Arial"/>
          <w:sz w:val="22"/>
          <w:szCs w:val="22"/>
        </w:rPr>
      </w:pPr>
    </w:p>
    <w:p w:rsidR="00E02DB4" w:rsidP="47C4CE70" w:rsidRDefault="51FE57FD" w14:paraId="69A71909" w14:textId="06BF2E77">
      <w:pPr>
        <w:rPr>
          <w:rFonts w:ascii="Arial" w:hAnsi="Arial" w:eastAsia="Arial" w:cs="Arial"/>
          <w:sz w:val="22"/>
          <w:szCs w:val="22"/>
        </w:rPr>
      </w:pPr>
      <w:r w:rsidRPr="47C4CE70">
        <w:rPr>
          <w:rFonts w:ascii="Arial" w:hAnsi="Arial" w:eastAsia="Arial" w:cs="Arial"/>
          <w:b/>
          <w:bCs/>
          <w:sz w:val="22"/>
          <w:szCs w:val="22"/>
        </w:rPr>
        <w:t xml:space="preserve">Section 5. Quality and Data </w:t>
      </w:r>
    </w:p>
    <w:p w:rsidR="00E02DB4" w:rsidP="47C4CE70" w:rsidRDefault="00E02DB4" w14:paraId="286A2D6B" w14:textId="77777777">
      <w:pPr>
        <w:widowControl/>
        <w:ind w:left="1080" w:hanging="1080"/>
        <w:rPr>
          <w:rFonts w:ascii="Arial" w:hAnsi="Arial" w:eastAsia="Arial" w:cs="Arial"/>
          <w:sz w:val="22"/>
          <w:szCs w:val="22"/>
        </w:rPr>
      </w:pPr>
    </w:p>
    <w:p w:rsidR="00E02DB4" w:rsidP="47C4CE70" w:rsidRDefault="51FE57FD" w14:paraId="637805D2" w14:textId="54339117">
      <w:pPr>
        <w:widowControl/>
        <w:ind w:left="1080" w:hanging="1080"/>
        <w:rPr>
          <w:rFonts w:ascii="Arial" w:hAnsi="Arial" w:eastAsia="Arial" w:cs="Arial"/>
          <w:sz w:val="22"/>
          <w:szCs w:val="22"/>
        </w:rPr>
      </w:pPr>
      <w:r w:rsidRPr="47C4CE70">
        <w:rPr>
          <w:rFonts w:ascii="Arial" w:hAnsi="Arial" w:eastAsia="Arial" w:cs="Arial"/>
          <w:sz w:val="22"/>
          <w:szCs w:val="22"/>
        </w:rPr>
        <w:t>2.4.5.1</w:t>
      </w:r>
      <w:r w:rsidR="00E02DB4">
        <w:tab/>
      </w:r>
      <w:r w:rsidRPr="47C4CE70" w:rsidR="202A62C6">
        <w:rPr>
          <w:rFonts w:ascii="Arial" w:hAnsi="Arial" w:eastAsia="Arial" w:cs="Arial"/>
          <w:sz w:val="22"/>
          <w:szCs w:val="22"/>
        </w:rPr>
        <w:t xml:space="preserve">Confirm your commitment to meet all </w:t>
      </w:r>
      <w:r w:rsidRPr="47C4CE70" w:rsidR="22B8D504">
        <w:rPr>
          <w:rFonts w:ascii="Arial" w:hAnsi="Arial" w:eastAsia="Arial" w:cs="Arial"/>
          <w:sz w:val="22"/>
          <w:szCs w:val="22"/>
        </w:rPr>
        <w:t xml:space="preserve">reporting requirements, as detailed in Attachment A – Scope of Work and Attachment E – Certification Criteria. </w:t>
      </w:r>
      <w:r w:rsidRPr="47C4CE70" w:rsidR="3720F7AD">
        <w:rPr>
          <w:rFonts w:ascii="Arial" w:hAnsi="Arial" w:eastAsia="Arial" w:cs="Arial"/>
          <w:sz w:val="22"/>
          <w:szCs w:val="22"/>
        </w:rPr>
        <w:t>Indicate your commitment to reporting on quality metrics detailed in Attachment F and EBPs, assessments, and screening tools detailed in Attachment G.</w:t>
      </w:r>
      <w:r w:rsidRPr="47C4CE70" w:rsidR="2C88FCA7">
        <w:rPr>
          <w:rFonts w:ascii="Arial" w:hAnsi="Arial" w:eastAsia="Arial" w:cs="Arial"/>
          <w:sz w:val="22"/>
          <w:szCs w:val="22"/>
        </w:rPr>
        <w:t xml:space="preserve"> </w:t>
      </w:r>
      <w:r w:rsidRPr="47C4CE70" w:rsidR="22B8D504">
        <w:rPr>
          <w:rFonts w:ascii="Arial" w:hAnsi="Arial" w:eastAsia="Arial" w:cs="Arial"/>
          <w:sz w:val="22"/>
          <w:szCs w:val="22"/>
        </w:rPr>
        <w:t xml:space="preserve">Please </w:t>
      </w:r>
      <w:r w:rsidRPr="47C4CE70" w:rsidR="6552F454">
        <w:rPr>
          <w:rFonts w:ascii="Arial" w:hAnsi="Arial" w:eastAsia="Arial" w:cs="Arial"/>
          <w:sz w:val="22"/>
          <w:szCs w:val="22"/>
        </w:rPr>
        <w:t>confirm you will provide data and information requested by the State, in the format and periodicity required, to meet State and federal reporting requirements.</w:t>
      </w:r>
    </w:p>
    <w:p w:rsidR="47C4CE70" w:rsidP="47C4CE70" w:rsidRDefault="47C4CE70" w14:paraId="419DAF11" w14:textId="4407E78A">
      <w:pPr>
        <w:rPr>
          <w:rFonts w:ascii="Arial" w:hAnsi="Arial" w:eastAsia="Arial" w:cs="Arial"/>
          <w:b/>
          <w:bCs/>
          <w:sz w:val="22"/>
          <w:szCs w:val="22"/>
        </w:rPr>
      </w:pPr>
    </w:p>
    <w:tbl>
      <w:tblPr>
        <w:tblW w:w="0" w:type="auto"/>
        <w:tblLayout w:type="fixed"/>
        <w:tblLook w:val="06A0" w:firstRow="1" w:lastRow="0" w:firstColumn="1" w:lastColumn="0" w:noHBand="1" w:noVBand="1"/>
      </w:tblPr>
      <w:tblGrid>
        <w:gridCol w:w="8625"/>
      </w:tblGrid>
      <w:tr w:rsidR="47C4CE70" w:rsidTr="47C4CE70" w14:paraId="09F21731" w14:textId="77777777">
        <w:trPr>
          <w:trHeight w:val="300"/>
        </w:trPr>
        <w:tc>
          <w:tcPr>
            <w:tcW w:w="8625"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99"/>
            <w:tcMar>
              <w:left w:w="108" w:type="dxa"/>
              <w:right w:w="108" w:type="dxa"/>
            </w:tcMar>
          </w:tcPr>
          <w:p w:rsidR="47C4CE70" w:rsidRDefault="046959EB" w14:paraId="03ACC1DD" w14:textId="5D3F10F5">
            <w:pPr>
              <w:rPr>
                <w:rFonts w:ascii="Arial" w:hAnsi="Arial" w:eastAsia="Arial" w:cs="Arial"/>
                <w:sz w:val="22"/>
                <w:szCs w:val="22"/>
              </w:rPr>
            </w:pPr>
            <w:r w:rsidRPr="7B9E683A">
              <w:rPr>
                <w:rFonts w:ascii="Arial" w:hAnsi="Arial" w:eastAsia="Arial" w:cs="Arial"/>
                <w:sz w:val="22"/>
                <w:szCs w:val="22"/>
              </w:rPr>
              <w:t xml:space="preserve"> </w:t>
            </w:r>
            <w:r w:rsidRPr="7B9E683A" w:rsidR="5AA73B81">
              <w:rPr>
                <w:rFonts w:ascii="Arial" w:hAnsi="Arial" w:eastAsia="Arial" w:cs="Arial"/>
                <w:sz w:val="22"/>
                <w:szCs w:val="22"/>
              </w:rPr>
              <w:t xml:space="preserve">Oaklawn understands and recognizes that being selected as a partner in the demonstration comes with significant responsibility, including additional reporting requirements, quality metrics, implementation of EBPS, and </w:t>
            </w:r>
            <w:r w:rsidRPr="7B9E683A" w:rsidR="723DFB02">
              <w:rPr>
                <w:rFonts w:ascii="Arial" w:hAnsi="Arial" w:eastAsia="Arial" w:cs="Arial"/>
                <w:sz w:val="22"/>
                <w:szCs w:val="22"/>
              </w:rPr>
              <w:t xml:space="preserve">continued new ways of working.  While these come with challenges, Oaklawn is wholeheartedly committed to the CCBHC model as the pathway forward for a financial sustainable treatment model that provides comprehensive and </w:t>
            </w:r>
            <w:r w:rsidRPr="7B9E683A" w:rsidR="30E2E034">
              <w:rPr>
                <w:rFonts w:ascii="Arial" w:hAnsi="Arial" w:eastAsia="Arial" w:cs="Arial"/>
                <w:sz w:val="22"/>
                <w:szCs w:val="22"/>
              </w:rPr>
              <w:t>high-quality</w:t>
            </w:r>
            <w:r w:rsidRPr="7B9E683A" w:rsidR="723DFB02">
              <w:rPr>
                <w:rFonts w:ascii="Arial" w:hAnsi="Arial" w:eastAsia="Arial" w:cs="Arial"/>
                <w:sz w:val="22"/>
                <w:szCs w:val="22"/>
              </w:rPr>
              <w:t xml:space="preserve"> care.  Oaklawn believes that this</w:t>
            </w:r>
            <w:r w:rsidRPr="7B9E683A" w:rsidR="5F7DAAFF">
              <w:rPr>
                <w:rFonts w:ascii="Arial" w:hAnsi="Arial" w:eastAsia="Arial" w:cs="Arial"/>
                <w:sz w:val="22"/>
                <w:szCs w:val="22"/>
              </w:rPr>
              <w:t xml:space="preserve"> model will change our community and is committed to doing all required </w:t>
            </w:r>
            <w:r w:rsidRPr="7B9E683A" w:rsidR="756A29A7">
              <w:rPr>
                <w:rFonts w:ascii="Arial" w:hAnsi="Arial" w:eastAsia="Arial" w:cs="Arial"/>
                <w:sz w:val="22"/>
                <w:szCs w:val="22"/>
              </w:rPr>
              <w:t xml:space="preserve">to implement this and prove the benefits of this model across the state. In submitting this application, Oaklawn agrees </w:t>
            </w:r>
            <w:r w:rsidRPr="7B9E683A" w:rsidR="293610C3">
              <w:rPr>
                <w:rFonts w:ascii="Arial" w:hAnsi="Arial" w:eastAsia="Arial" w:cs="Arial"/>
                <w:sz w:val="22"/>
                <w:szCs w:val="22"/>
              </w:rPr>
              <w:t xml:space="preserve">to track and submit all the requirements listed in Attachment A, Attachment E, Attachment F, and Attachment G.  </w:t>
            </w:r>
            <w:r w:rsidRPr="7B9E683A" w:rsidR="7C54F22D">
              <w:rPr>
                <w:rFonts w:ascii="Arial" w:hAnsi="Arial" w:eastAsia="Arial" w:cs="Arial"/>
                <w:sz w:val="22"/>
                <w:szCs w:val="22"/>
              </w:rPr>
              <w:t xml:space="preserve">Oaklawn will submit these within the format and frequency as defined by the State and within federal guidelines.  </w:t>
            </w:r>
          </w:p>
        </w:tc>
      </w:tr>
    </w:tbl>
    <w:p w:rsidR="47C4CE70" w:rsidP="47C4CE70" w:rsidRDefault="47C4CE70" w14:paraId="2B521CA5" w14:textId="62EE1025">
      <w:pPr>
        <w:rPr>
          <w:rFonts w:ascii="Arial" w:hAnsi="Arial" w:eastAsia="Arial" w:cs="Arial"/>
          <w:sz w:val="22"/>
          <w:szCs w:val="22"/>
        </w:rPr>
      </w:pPr>
    </w:p>
    <w:p w:rsidR="47C4CE70" w:rsidP="47C4CE70" w:rsidRDefault="47C4CE70" w14:paraId="10CA047D" w14:textId="42A156DB">
      <w:pPr>
        <w:widowControl/>
        <w:ind w:left="1080" w:hanging="1080"/>
        <w:rPr>
          <w:rFonts w:ascii="Arial" w:hAnsi="Arial" w:eastAsia="Arial" w:cs="Arial"/>
          <w:sz w:val="22"/>
          <w:szCs w:val="22"/>
        </w:rPr>
      </w:pPr>
    </w:p>
    <w:sectPr w:rsidR="47C4CE70">
      <w:headerReference w:type="even" r:id="rId10"/>
      <w:headerReference w:type="default" r:id="rId11"/>
      <w:footerReference w:type="even" r:id="rId12"/>
      <w:footerReference w:type="default" r:id="rId13"/>
      <w:headerReference w:type="first" r:id="rId14"/>
      <w:footerReference w:type="first" r:id="rId15"/>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F56E8" w:rsidRDefault="00BF56E8" w14:paraId="0B0FC523" w14:textId="77777777">
      <w:r>
        <w:separator/>
      </w:r>
    </w:p>
  </w:endnote>
  <w:endnote w:type="continuationSeparator" w:id="0">
    <w:p w:rsidR="00BF56E8" w:rsidRDefault="00BF56E8" w14:paraId="6A0438B6" w14:textId="77777777">
      <w:r>
        <w:continuationSeparator/>
      </w:r>
    </w:p>
  </w:endnote>
  <w:endnote w:type="continuationNotice" w:id="1">
    <w:p w:rsidR="00BF56E8" w:rsidRDefault="00BF56E8" w14:paraId="132B9F7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Garamond">
    <w:altName w:val="Cambria"/>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altName w:val="Arial"/>
    <w:panose1 w:val="020F0704030504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3A0FF5F2" w14:textId="77777777">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133EDD17" w14:textId="129EDEB8">
    <w:pPr>
      <w:pBdr>
        <w:top w:val="nil"/>
        <w:left w:val="nil"/>
        <w:bottom w:val="nil"/>
        <w:right w:val="nil"/>
        <w:between w:val="nil"/>
      </w:pBdr>
      <w:tabs>
        <w:tab w:val="center" w:pos="4680"/>
        <w:tab w:val="right" w:pos="9360"/>
      </w:tabs>
      <w:rPr>
        <w:rFonts w:ascii="Arial" w:hAnsi="Arial" w:eastAsia="Arial" w:cs="Arial"/>
        <w:color w:val="000000"/>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61829076" w14:textId="7777777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F56E8" w:rsidRDefault="00BF56E8" w14:paraId="3EDA1C8F" w14:textId="77777777">
      <w:r>
        <w:separator/>
      </w:r>
    </w:p>
  </w:footnote>
  <w:footnote w:type="continuationSeparator" w:id="0">
    <w:p w:rsidR="00BF56E8" w:rsidRDefault="00BF56E8" w14:paraId="4F405322" w14:textId="77777777">
      <w:r>
        <w:continuationSeparator/>
      </w:r>
    </w:p>
  </w:footnote>
  <w:footnote w:type="continuationNotice" w:id="1">
    <w:p w:rsidR="00BF56E8" w:rsidRDefault="00BF56E8" w14:paraId="412A3D7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2BA226A1" w14:textId="77777777">
    <w:pPr>
      <w:pBdr>
        <w:top w:val="nil"/>
        <w:left w:val="nil"/>
        <w:bottom w:val="nil"/>
        <w:right w:val="nil"/>
        <w:between w:val="nil"/>
      </w:pBdr>
      <w:tabs>
        <w:tab w:val="center" w:pos="4680"/>
        <w:tab w:val="right" w:pos="936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5630AD66" w14:textId="7777777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02DB4" w:rsidRDefault="00E02DB4" w14:paraId="66204FF1" w14:textId="77777777">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A8BE"/>
    <w:multiLevelType w:val="hybridMultilevel"/>
    <w:tmpl w:val="560EB98E"/>
    <w:lvl w:ilvl="0" w:tplc="2E0CD7F0">
      <w:start w:val="1"/>
      <w:numFmt w:val="bullet"/>
      <w:lvlText w:val="§"/>
      <w:lvlJc w:val="left"/>
      <w:pPr>
        <w:ind w:left="720" w:hanging="360"/>
      </w:pPr>
      <w:rPr>
        <w:rFonts w:hint="default" w:ascii="Wingdings" w:hAnsi="Wingdings"/>
      </w:rPr>
    </w:lvl>
    <w:lvl w:ilvl="1" w:tplc="C03E9742">
      <w:start w:val="1"/>
      <w:numFmt w:val="bullet"/>
      <w:lvlText w:val="o"/>
      <w:lvlJc w:val="left"/>
      <w:pPr>
        <w:ind w:left="1440" w:hanging="360"/>
      </w:pPr>
      <w:rPr>
        <w:rFonts w:hint="default" w:ascii="Courier New" w:hAnsi="Courier New"/>
      </w:rPr>
    </w:lvl>
    <w:lvl w:ilvl="2" w:tplc="23A280EE">
      <w:start w:val="1"/>
      <w:numFmt w:val="bullet"/>
      <w:lvlText w:val=""/>
      <w:lvlJc w:val="left"/>
      <w:pPr>
        <w:ind w:left="2160" w:hanging="360"/>
      </w:pPr>
      <w:rPr>
        <w:rFonts w:hint="default" w:ascii="Wingdings" w:hAnsi="Wingdings"/>
      </w:rPr>
    </w:lvl>
    <w:lvl w:ilvl="3" w:tplc="C44C11CA">
      <w:start w:val="1"/>
      <w:numFmt w:val="bullet"/>
      <w:lvlText w:val=""/>
      <w:lvlJc w:val="left"/>
      <w:pPr>
        <w:ind w:left="2880" w:hanging="360"/>
      </w:pPr>
      <w:rPr>
        <w:rFonts w:hint="default" w:ascii="Symbol" w:hAnsi="Symbol"/>
      </w:rPr>
    </w:lvl>
    <w:lvl w:ilvl="4" w:tplc="C72EBA20">
      <w:start w:val="1"/>
      <w:numFmt w:val="bullet"/>
      <w:lvlText w:val="o"/>
      <w:lvlJc w:val="left"/>
      <w:pPr>
        <w:ind w:left="3600" w:hanging="360"/>
      </w:pPr>
      <w:rPr>
        <w:rFonts w:hint="default" w:ascii="Courier New" w:hAnsi="Courier New"/>
      </w:rPr>
    </w:lvl>
    <w:lvl w:ilvl="5" w:tplc="FF8C46B8">
      <w:start w:val="1"/>
      <w:numFmt w:val="bullet"/>
      <w:lvlText w:val=""/>
      <w:lvlJc w:val="left"/>
      <w:pPr>
        <w:ind w:left="4320" w:hanging="360"/>
      </w:pPr>
      <w:rPr>
        <w:rFonts w:hint="default" w:ascii="Wingdings" w:hAnsi="Wingdings"/>
      </w:rPr>
    </w:lvl>
    <w:lvl w:ilvl="6" w:tplc="5914C012">
      <w:start w:val="1"/>
      <w:numFmt w:val="bullet"/>
      <w:lvlText w:val=""/>
      <w:lvlJc w:val="left"/>
      <w:pPr>
        <w:ind w:left="5040" w:hanging="360"/>
      </w:pPr>
      <w:rPr>
        <w:rFonts w:hint="default" w:ascii="Symbol" w:hAnsi="Symbol"/>
      </w:rPr>
    </w:lvl>
    <w:lvl w:ilvl="7" w:tplc="F7BEDAA0">
      <w:start w:val="1"/>
      <w:numFmt w:val="bullet"/>
      <w:lvlText w:val="o"/>
      <w:lvlJc w:val="left"/>
      <w:pPr>
        <w:ind w:left="5760" w:hanging="360"/>
      </w:pPr>
      <w:rPr>
        <w:rFonts w:hint="default" w:ascii="Courier New" w:hAnsi="Courier New"/>
      </w:rPr>
    </w:lvl>
    <w:lvl w:ilvl="8" w:tplc="DF3A513A">
      <w:start w:val="1"/>
      <w:numFmt w:val="bullet"/>
      <w:lvlText w:val=""/>
      <w:lvlJc w:val="left"/>
      <w:pPr>
        <w:ind w:left="6480" w:hanging="360"/>
      </w:pPr>
      <w:rPr>
        <w:rFonts w:hint="default" w:ascii="Wingdings" w:hAnsi="Wingdings"/>
      </w:rPr>
    </w:lvl>
  </w:abstractNum>
  <w:abstractNum w:abstractNumId="1" w15:restartNumberingAfterBreak="0">
    <w:nsid w:val="0125D3FE"/>
    <w:multiLevelType w:val="hybridMultilevel"/>
    <w:tmpl w:val="EC260B64"/>
    <w:lvl w:ilvl="0" w:tplc="483A575C">
      <w:start w:val="1"/>
      <w:numFmt w:val="bullet"/>
      <w:lvlText w:val="§"/>
      <w:lvlJc w:val="left"/>
      <w:pPr>
        <w:ind w:left="720" w:hanging="360"/>
      </w:pPr>
      <w:rPr>
        <w:rFonts w:hint="default" w:ascii="Wingdings" w:hAnsi="Wingdings"/>
      </w:rPr>
    </w:lvl>
    <w:lvl w:ilvl="1" w:tplc="E9E23FE6">
      <w:start w:val="1"/>
      <w:numFmt w:val="bullet"/>
      <w:lvlText w:val="o"/>
      <w:lvlJc w:val="left"/>
      <w:pPr>
        <w:ind w:left="1440" w:hanging="360"/>
      </w:pPr>
      <w:rPr>
        <w:rFonts w:hint="default" w:ascii="Courier New" w:hAnsi="Courier New"/>
      </w:rPr>
    </w:lvl>
    <w:lvl w:ilvl="2" w:tplc="EA962BC4">
      <w:start w:val="1"/>
      <w:numFmt w:val="bullet"/>
      <w:lvlText w:val=""/>
      <w:lvlJc w:val="left"/>
      <w:pPr>
        <w:ind w:left="2160" w:hanging="360"/>
      </w:pPr>
      <w:rPr>
        <w:rFonts w:hint="default" w:ascii="Wingdings" w:hAnsi="Wingdings"/>
      </w:rPr>
    </w:lvl>
    <w:lvl w:ilvl="3" w:tplc="7D8E5256">
      <w:start w:val="1"/>
      <w:numFmt w:val="bullet"/>
      <w:lvlText w:val=""/>
      <w:lvlJc w:val="left"/>
      <w:pPr>
        <w:ind w:left="2880" w:hanging="360"/>
      </w:pPr>
      <w:rPr>
        <w:rFonts w:hint="default" w:ascii="Symbol" w:hAnsi="Symbol"/>
      </w:rPr>
    </w:lvl>
    <w:lvl w:ilvl="4" w:tplc="1D9434DA">
      <w:start w:val="1"/>
      <w:numFmt w:val="bullet"/>
      <w:lvlText w:val="o"/>
      <w:lvlJc w:val="left"/>
      <w:pPr>
        <w:ind w:left="3600" w:hanging="360"/>
      </w:pPr>
      <w:rPr>
        <w:rFonts w:hint="default" w:ascii="Courier New" w:hAnsi="Courier New"/>
      </w:rPr>
    </w:lvl>
    <w:lvl w:ilvl="5" w:tplc="F9082AF8">
      <w:start w:val="1"/>
      <w:numFmt w:val="bullet"/>
      <w:lvlText w:val=""/>
      <w:lvlJc w:val="left"/>
      <w:pPr>
        <w:ind w:left="4320" w:hanging="360"/>
      </w:pPr>
      <w:rPr>
        <w:rFonts w:hint="default" w:ascii="Wingdings" w:hAnsi="Wingdings"/>
      </w:rPr>
    </w:lvl>
    <w:lvl w:ilvl="6" w:tplc="BC520EB2">
      <w:start w:val="1"/>
      <w:numFmt w:val="bullet"/>
      <w:lvlText w:val=""/>
      <w:lvlJc w:val="left"/>
      <w:pPr>
        <w:ind w:left="5040" w:hanging="360"/>
      </w:pPr>
      <w:rPr>
        <w:rFonts w:hint="default" w:ascii="Symbol" w:hAnsi="Symbol"/>
      </w:rPr>
    </w:lvl>
    <w:lvl w:ilvl="7" w:tplc="3C66A98C">
      <w:start w:val="1"/>
      <w:numFmt w:val="bullet"/>
      <w:lvlText w:val="o"/>
      <w:lvlJc w:val="left"/>
      <w:pPr>
        <w:ind w:left="5760" w:hanging="360"/>
      </w:pPr>
      <w:rPr>
        <w:rFonts w:hint="default" w:ascii="Courier New" w:hAnsi="Courier New"/>
      </w:rPr>
    </w:lvl>
    <w:lvl w:ilvl="8" w:tplc="D32CF28A">
      <w:start w:val="1"/>
      <w:numFmt w:val="bullet"/>
      <w:lvlText w:val=""/>
      <w:lvlJc w:val="left"/>
      <w:pPr>
        <w:ind w:left="6480" w:hanging="360"/>
      </w:pPr>
      <w:rPr>
        <w:rFonts w:hint="default" w:ascii="Wingdings" w:hAnsi="Wingdings"/>
      </w:rPr>
    </w:lvl>
  </w:abstractNum>
  <w:abstractNum w:abstractNumId="2" w15:restartNumberingAfterBreak="0">
    <w:nsid w:val="0431A167"/>
    <w:multiLevelType w:val="hybridMultilevel"/>
    <w:tmpl w:val="068C8630"/>
    <w:lvl w:ilvl="0" w:tplc="7B060378">
      <w:start w:val="1"/>
      <w:numFmt w:val="bullet"/>
      <w:lvlText w:val="§"/>
      <w:lvlJc w:val="left"/>
      <w:pPr>
        <w:ind w:left="720" w:hanging="360"/>
      </w:pPr>
      <w:rPr>
        <w:rFonts w:hint="default" w:ascii="Wingdings" w:hAnsi="Wingdings"/>
      </w:rPr>
    </w:lvl>
    <w:lvl w:ilvl="1" w:tplc="6FC8EB40">
      <w:start w:val="1"/>
      <w:numFmt w:val="bullet"/>
      <w:lvlText w:val="o"/>
      <w:lvlJc w:val="left"/>
      <w:pPr>
        <w:ind w:left="1440" w:hanging="360"/>
      </w:pPr>
      <w:rPr>
        <w:rFonts w:hint="default" w:ascii="Courier New" w:hAnsi="Courier New"/>
      </w:rPr>
    </w:lvl>
    <w:lvl w:ilvl="2" w:tplc="AF8AE19E">
      <w:start w:val="1"/>
      <w:numFmt w:val="bullet"/>
      <w:lvlText w:val=""/>
      <w:lvlJc w:val="left"/>
      <w:pPr>
        <w:ind w:left="2160" w:hanging="360"/>
      </w:pPr>
      <w:rPr>
        <w:rFonts w:hint="default" w:ascii="Wingdings" w:hAnsi="Wingdings"/>
      </w:rPr>
    </w:lvl>
    <w:lvl w:ilvl="3" w:tplc="04BC2190">
      <w:start w:val="1"/>
      <w:numFmt w:val="bullet"/>
      <w:lvlText w:val=""/>
      <w:lvlJc w:val="left"/>
      <w:pPr>
        <w:ind w:left="2880" w:hanging="360"/>
      </w:pPr>
      <w:rPr>
        <w:rFonts w:hint="default" w:ascii="Symbol" w:hAnsi="Symbol"/>
      </w:rPr>
    </w:lvl>
    <w:lvl w:ilvl="4" w:tplc="EFE27912">
      <w:start w:val="1"/>
      <w:numFmt w:val="bullet"/>
      <w:lvlText w:val="o"/>
      <w:lvlJc w:val="left"/>
      <w:pPr>
        <w:ind w:left="3600" w:hanging="360"/>
      </w:pPr>
      <w:rPr>
        <w:rFonts w:hint="default" w:ascii="Courier New" w:hAnsi="Courier New"/>
      </w:rPr>
    </w:lvl>
    <w:lvl w:ilvl="5" w:tplc="4852D080">
      <w:start w:val="1"/>
      <w:numFmt w:val="bullet"/>
      <w:lvlText w:val=""/>
      <w:lvlJc w:val="left"/>
      <w:pPr>
        <w:ind w:left="4320" w:hanging="360"/>
      </w:pPr>
      <w:rPr>
        <w:rFonts w:hint="default" w:ascii="Wingdings" w:hAnsi="Wingdings"/>
      </w:rPr>
    </w:lvl>
    <w:lvl w:ilvl="6" w:tplc="79900DE8">
      <w:start w:val="1"/>
      <w:numFmt w:val="bullet"/>
      <w:lvlText w:val=""/>
      <w:lvlJc w:val="left"/>
      <w:pPr>
        <w:ind w:left="5040" w:hanging="360"/>
      </w:pPr>
      <w:rPr>
        <w:rFonts w:hint="default" w:ascii="Symbol" w:hAnsi="Symbol"/>
      </w:rPr>
    </w:lvl>
    <w:lvl w:ilvl="7" w:tplc="D0BEC58E">
      <w:start w:val="1"/>
      <w:numFmt w:val="bullet"/>
      <w:lvlText w:val="o"/>
      <w:lvlJc w:val="left"/>
      <w:pPr>
        <w:ind w:left="5760" w:hanging="360"/>
      </w:pPr>
      <w:rPr>
        <w:rFonts w:hint="default" w:ascii="Courier New" w:hAnsi="Courier New"/>
      </w:rPr>
    </w:lvl>
    <w:lvl w:ilvl="8" w:tplc="724AF408">
      <w:start w:val="1"/>
      <w:numFmt w:val="bullet"/>
      <w:lvlText w:val=""/>
      <w:lvlJc w:val="left"/>
      <w:pPr>
        <w:ind w:left="6480" w:hanging="360"/>
      </w:pPr>
      <w:rPr>
        <w:rFonts w:hint="default" w:ascii="Wingdings" w:hAnsi="Wingdings"/>
      </w:rPr>
    </w:lvl>
  </w:abstractNum>
  <w:abstractNum w:abstractNumId="3" w15:restartNumberingAfterBreak="0">
    <w:nsid w:val="04503DDE"/>
    <w:multiLevelType w:val="hybridMultilevel"/>
    <w:tmpl w:val="368C0448"/>
    <w:lvl w:ilvl="0" w:tplc="872AE426">
      <w:start w:val="1"/>
      <w:numFmt w:val="bullet"/>
      <w:lvlText w:val="§"/>
      <w:lvlJc w:val="left"/>
      <w:pPr>
        <w:ind w:left="720" w:hanging="360"/>
      </w:pPr>
      <w:rPr>
        <w:rFonts w:hint="default" w:ascii="Wingdings" w:hAnsi="Wingdings"/>
      </w:rPr>
    </w:lvl>
    <w:lvl w:ilvl="1" w:tplc="409270C2">
      <w:start w:val="1"/>
      <w:numFmt w:val="bullet"/>
      <w:lvlText w:val="o"/>
      <w:lvlJc w:val="left"/>
      <w:pPr>
        <w:ind w:left="1440" w:hanging="360"/>
      </w:pPr>
      <w:rPr>
        <w:rFonts w:hint="default" w:ascii="Courier New" w:hAnsi="Courier New"/>
      </w:rPr>
    </w:lvl>
    <w:lvl w:ilvl="2" w:tplc="5B2AABB4">
      <w:start w:val="1"/>
      <w:numFmt w:val="bullet"/>
      <w:lvlText w:val=""/>
      <w:lvlJc w:val="left"/>
      <w:pPr>
        <w:ind w:left="2160" w:hanging="360"/>
      </w:pPr>
      <w:rPr>
        <w:rFonts w:hint="default" w:ascii="Wingdings" w:hAnsi="Wingdings"/>
      </w:rPr>
    </w:lvl>
    <w:lvl w:ilvl="3" w:tplc="8AEC2A6E">
      <w:start w:val="1"/>
      <w:numFmt w:val="bullet"/>
      <w:lvlText w:val=""/>
      <w:lvlJc w:val="left"/>
      <w:pPr>
        <w:ind w:left="2880" w:hanging="360"/>
      </w:pPr>
      <w:rPr>
        <w:rFonts w:hint="default" w:ascii="Symbol" w:hAnsi="Symbol"/>
      </w:rPr>
    </w:lvl>
    <w:lvl w:ilvl="4" w:tplc="0A688932">
      <w:start w:val="1"/>
      <w:numFmt w:val="bullet"/>
      <w:lvlText w:val="o"/>
      <w:lvlJc w:val="left"/>
      <w:pPr>
        <w:ind w:left="3600" w:hanging="360"/>
      </w:pPr>
      <w:rPr>
        <w:rFonts w:hint="default" w:ascii="Courier New" w:hAnsi="Courier New"/>
      </w:rPr>
    </w:lvl>
    <w:lvl w:ilvl="5" w:tplc="DB362F90">
      <w:start w:val="1"/>
      <w:numFmt w:val="bullet"/>
      <w:lvlText w:val=""/>
      <w:lvlJc w:val="left"/>
      <w:pPr>
        <w:ind w:left="4320" w:hanging="360"/>
      </w:pPr>
      <w:rPr>
        <w:rFonts w:hint="default" w:ascii="Wingdings" w:hAnsi="Wingdings"/>
      </w:rPr>
    </w:lvl>
    <w:lvl w:ilvl="6" w:tplc="F6081BC6">
      <w:start w:val="1"/>
      <w:numFmt w:val="bullet"/>
      <w:lvlText w:val=""/>
      <w:lvlJc w:val="left"/>
      <w:pPr>
        <w:ind w:left="5040" w:hanging="360"/>
      </w:pPr>
      <w:rPr>
        <w:rFonts w:hint="default" w:ascii="Symbol" w:hAnsi="Symbol"/>
      </w:rPr>
    </w:lvl>
    <w:lvl w:ilvl="7" w:tplc="0504B790">
      <w:start w:val="1"/>
      <w:numFmt w:val="bullet"/>
      <w:lvlText w:val="o"/>
      <w:lvlJc w:val="left"/>
      <w:pPr>
        <w:ind w:left="5760" w:hanging="360"/>
      </w:pPr>
      <w:rPr>
        <w:rFonts w:hint="default" w:ascii="Courier New" w:hAnsi="Courier New"/>
      </w:rPr>
    </w:lvl>
    <w:lvl w:ilvl="8" w:tplc="9D4CD8C4">
      <w:start w:val="1"/>
      <w:numFmt w:val="bullet"/>
      <w:lvlText w:val=""/>
      <w:lvlJc w:val="left"/>
      <w:pPr>
        <w:ind w:left="6480" w:hanging="360"/>
      </w:pPr>
      <w:rPr>
        <w:rFonts w:hint="default" w:ascii="Wingdings" w:hAnsi="Wingdings"/>
      </w:rPr>
    </w:lvl>
  </w:abstractNum>
  <w:abstractNum w:abstractNumId="4" w15:restartNumberingAfterBreak="0">
    <w:nsid w:val="08D1CAE6"/>
    <w:multiLevelType w:val="hybridMultilevel"/>
    <w:tmpl w:val="D9CE59DE"/>
    <w:lvl w:ilvl="0" w:tplc="0288824A">
      <w:start w:val="1"/>
      <w:numFmt w:val="bullet"/>
      <w:lvlText w:val="§"/>
      <w:lvlJc w:val="left"/>
      <w:pPr>
        <w:ind w:left="720" w:hanging="360"/>
      </w:pPr>
      <w:rPr>
        <w:rFonts w:hint="default" w:ascii="Wingdings" w:hAnsi="Wingdings"/>
      </w:rPr>
    </w:lvl>
    <w:lvl w:ilvl="1" w:tplc="B0DC78A0">
      <w:start w:val="1"/>
      <w:numFmt w:val="bullet"/>
      <w:lvlText w:val="o"/>
      <w:lvlJc w:val="left"/>
      <w:pPr>
        <w:ind w:left="1440" w:hanging="360"/>
      </w:pPr>
      <w:rPr>
        <w:rFonts w:hint="default" w:ascii="Courier New" w:hAnsi="Courier New"/>
      </w:rPr>
    </w:lvl>
    <w:lvl w:ilvl="2" w:tplc="17988EC4">
      <w:start w:val="1"/>
      <w:numFmt w:val="bullet"/>
      <w:lvlText w:val=""/>
      <w:lvlJc w:val="left"/>
      <w:pPr>
        <w:ind w:left="2160" w:hanging="360"/>
      </w:pPr>
      <w:rPr>
        <w:rFonts w:hint="default" w:ascii="Wingdings" w:hAnsi="Wingdings"/>
      </w:rPr>
    </w:lvl>
    <w:lvl w:ilvl="3" w:tplc="6E8EA4AE">
      <w:start w:val="1"/>
      <w:numFmt w:val="bullet"/>
      <w:lvlText w:val=""/>
      <w:lvlJc w:val="left"/>
      <w:pPr>
        <w:ind w:left="2880" w:hanging="360"/>
      </w:pPr>
      <w:rPr>
        <w:rFonts w:hint="default" w:ascii="Symbol" w:hAnsi="Symbol"/>
      </w:rPr>
    </w:lvl>
    <w:lvl w:ilvl="4" w:tplc="183C0480">
      <w:start w:val="1"/>
      <w:numFmt w:val="bullet"/>
      <w:lvlText w:val="o"/>
      <w:lvlJc w:val="left"/>
      <w:pPr>
        <w:ind w:left="3600" w:hanging="360"/>
      </w:pPr>
      <w:rPr>
        <w:rFonts w:hint="default" w:ascii="Courier New" w:hAnsi="Courier New"/>
      </w:rPr>
    </w:lvl>
    <w:lvl w:ilvl="5" w:tplc="239C6232">
      <w:start w:val="1"/>
      <w:numFmt w:val="bullet"/>
      <w:lvlText w:val=""/>
      <w:lvlJc w:val="left"/>
      <w:pPr>
        <w:ind w:left="4320" w:hanging="360"/>
      </w:pPr>
      <w:rPr>
        <w:rFonts w:hint="default" w:ascii="Wingdings" w:hAnsi="Wingdings"/>
      </w:rPr>
    </w:lvl>
    <w:lvl w:ilvl="6" w:tplc="9AC6458E">
      <w:start w:val="1"/>
      <w:numFmt w:val="bullet"/>
      <w:lvlText w:val=""/>
      <w:lvlJc w:val="left"/>
      <w:pPr>
        <w:ind w:left="5040" w:hanging="360"/>
      </w:pPr>
      <w:rPr>
        <w:rFonts w:hint="default" w:ascii="Symbol" w:hAnsi="Symbol"/>
      </w:rPr>
    </w:lvl>
    <w:lvl w:ilvl="7" w:tplc="D2B89AB0">
      <w:start w:val="1"/>
      <w:numFmt w:val="bullet"/>
      <w:lvlText w:val="o"/>
      <w:lvlJc w:val="left"/>
      <w:pPr>
        <w:ind w:left="5760" w:hanging="360"/>
      </w:pPr>
      <w:rPr>
        <w:rFonts w:hint="default" w:ascii="Courier New" w:hAnsi="Courier New"/>
      </w:rPr>
    </w:lvl>
    <w:lvl w:ilvl="8" w:tplc="C8A26766">
      <w:start w:val="1"/>
      <w:numFmt w:val="bullet"/>
      <w:lvlText w:val=""/>
      <w:lvlJc w:val="left"/>
      <w:pPr>
        <w:ind w:left="6480" w:hanging="360"/>
      </w:pPr>
      <w:rPr>
        <w:rFonts w:hint="default" w:ascii="Wingdings" w:hAnsi="Wingdings"/>
      </w:rPr>
    </w:lvl>
  </w:abstractNum>
  <w:abstractNum w:abstractNumId="5" w15:restartNumberingAfterBreak="0">
    <w:nsid w:val="1162CDCA"/>
    <w:multiLevelType w:val="hybridMultilevel"/>
    <w:tmpl w:val="0524B238"/>
    <w:lvl w:ilvl="0" w:tplc="92E4C514">
      <w:start w:val="1"/>
      <w:numFmt w:val="bullet"/>
      <w:lvlText w:val="§"/>
      <w:lvlJc w:val="left"/>
      <w:pPr>
        <w:ind w:left="720" w:hanging="360"/>
      </w:pPr>
      <w:rPr>
        <w:rFonts w:hint="default" w:ascii="Wingdings" w:hAnsi="Wingdings"/>
      </w:rPr>
    </w:lvl>
    <w:lvl w:ilvl="1" w:tplc="0FB05230">
      <w:start w:val="1"/>
      <w:numFmt w:val="bullet"/>
      <w:lvlText w:val="o"/>
      <w:lvlJc w:val="left"/>
      <w:pPr>
        <w:ind w:left="1440" w:hanging="360"/>
      </w:pPr>
      <w:rPr>
        <w:rFonts w:hint="default" w:ascii="Courier New" w:hAnsi="Courier New"/>
      </w:rPr>
    </w:lvl>
    <w:lvl w:ilvl="2" w:tplc="4E6845E2">
      <w:start w:val="1"/>
      <w:numFmt w:val="bullet"/>
      <w:lvlText w:val=""/>
      <w:lvlJc w:val="left"/>
      <w:pPr>
        <w:ind w:left="2160" w:hanging="360"/>
      </w:pPr>
      <w:rPr>
        <w:rFonts w:hint="default" w:ascii="Wingdings" w:hAnsi="Wingdings"/>
      </w:rPr>
    </w:lvl>
    <w:lvl w:ilvl="3" w:tplc="685A9E88">
      <w:start w:val="1"/>
      <w:numFmt w:val="bullet"/>
      <w:lvlText w:val=""/>
      <w:lvlJc w:val="left"/>
      <w:pPr>
        <w:ind w:left="2880" w:hanging="360"/>
      </w:pPr>
      <w:rPr>
        <w:rFonts w:hint="default" w:ascii="Symbol" w:hAnsi="Symbol"/>
      </w:rPr>
    </w:lvl>
    <w:lvl w:ilvl="4" w:tplc="5DB8F186">
      <w:start w:val="1"/>
      <w:numFmt w:val="bullet"/>
      <w:lvlText w:val="o"/>
      <w:lvlJc w:val="left"/>
      <w:pPr>
        <w:ind w:left="3600" w:hanging="360"/>
      </w:pPr>
      <w:rPr>
        <w:rFonts w:hint="default" w:ascii="Courier New" w:hAnsi="Courier New"/>
      </w:rPr>
    </w:lvl>
    <w:lvl w:ilvl="5" w:tplc="21145014">
      <w:start w:val="1"/>
      <w:numFmt w:val="bullet"/>
      <w:lvlText w:val=""/>
      <w:lvlJc w:val="left"/>
      <w:pPr>
        <w:ind w:left="4320" w:hanging="360"/>
      </w:pPr>
      <w:rPr>
        <w:rFonts w:hint="default" w:ascii="Wingdings" w:hAnsi="Wingdings"/>
      </w:rPr>
    </w:lvl>
    <w:lvl w:ilvl="6" w:tplc="6E227CE2">
      <w:start w:val="1"/>
      <w:numFmt w:val="bullet"/>
      <w:lvlText w:val=""/>
      <w:lvlJc w:val="left"/>
      <w:pPr>
        <w:ind w:left="5040" w:hanging="360"/>
      </w:pPr>
      <w:rPr>
        <w:rFonts w:hint="default" w:ascii="Symbol" w:hAnsi="Symbol"/>
      </w:rPr>
    </w:lvl>
    <w:lvl w:ilvl="7" w:tplc="57CE0FAA">
      <w:start w:val="1"/>
      <w:numFmt w:val="bullet"/>
      <w:lvlText w:val="o"/>
      <w:lvlJc w:val="left"/>
      <w:pPr>
        <w:ind w:left="5760" w:hanging="360"/>
      </w:pPr>
      <w:rPr>
        <w:rFonts w:hint="default" w:ascii="Courier New" w:hAnsi="Courier New"/>
      </w:rPr>
    </w:lvl>
    <w:lvl w:ilvl="8" w:tplc="69E0311C">
      <w:start w:val="1"/>
      <w:numFmt w:val="bullet"/>
      <w:lvlText w:val=""/>
      <w:lvlJc w:val="left"/>
      <w:pPr>
        <w:ind w:left="6480" w:hanging="360"/>
      </w:pPr>
      <w:rPr>
        <w:rFonts w:hint="default" w:ascii="Wingdings" w:hAnsi="Wingdings"/>
      </w:rPr>
    </w:lvl>
  </w:abstractNum>
  <w:abstractNum w:abstractNumId="6" w15:restartNumberingAfterBreak="0">
    <w:nsid w:val="11BB69E9"/>
    <w:multiLevelType w:val="hybridMultilevel"/>
    <w:tmpl w:val="8B08382A"/>
    <w:lvl w:ilvl="0" w:tplc="323219E8">
      <w:start w:val="1"/>
      <w:numFmt w:val="bullet"/>
      <w:pStyle w:val="BoxBulletOrange"/>
      <w:lvlText w:val=""/>
      <w:lvlJc w:val="left"/>
      <w:pPr>
        <w:ind w:left="360" w:hanging="360"/>
      </w:pPr>
      <w:rPr>
        <w:rFonts w:hint="default" w:ascii="Wingdings" w:hAnsi="Wingdings"/>
        <w:color w:val="5F497A" w:themeColor="accent4" w:themeShade="BF"/>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5E34EDF"/>
    <w:multiLevelType w:val="hybridMultilevel"/>
    <w:tmpl w:val="B63C93E8"/>
    <w:lvl w:ilvl="0" w:tplc="8DC2C8EE">
      <w:start w:val="1"/>
      <w:numFmt w:val="bullet"/>
      <w:lvlText w:val="§"/>
      <w:lvlJc w:val="left"/>
      <w:pPr>
        <w:ind w:left="720" w:hanging="360"/>
      </w:pPr>
      <w:rPr>
        <w:rFonts w:hint="default" w:ascii="Wingdings" w:hAnsi="Wingdings"/>
      </w:rPr>
    </w:lvl>
    <w:lvl w:ilvl="1" w:tplc="E6DE53A2">
      <w:start w:val="1"/>
      <w:numFmt w:val="bullet"/>
      <w:lvlText w:val="o"/>
      <w:lvlJc w:val="left"/>
      <w:pPr>
        <w:ind w:left="1440" w:hanging="360"/>
      </w:pPr>
      <w:rPr>
        <w:rFonts w:hint="default" w:ascii="Courier New" w:hAnsi="Courier New"/>
      </w:rPr>
    </w:lvl>
    <w:lvl w:ilvl="2" w:tplc="F58E0D8E">
      <w:start w:val="1"/>
      <w:numFmt w:val="bullet"/>
      <w:lvlText w:val=""/>
      <w:lvlJc w:val="left"/>
      <w:pPr>
        <w:ind w:left="2160" w:hanging="360"/>
      </w:pPr>
      <w:rPr>
        <w:rFonts w:hint="default" w:ascii="Wingdings" w:hAnsi="Wingdings"/>
      </w:rPr>
    </w:lvl>
    <w:lvl w:ilvl="3" w:tplc="66DA45D4">
      <w:start w:val="1"/>
      <w:numFmt w:val="bullet"/>
      <w:lvlText w:val=""/>
      <w:lvlJc w:val="left"/>
      <w:pPr>
        <w:ind w:left="2880" w:hanging="360"/>
      </w:pPr>
      <w:rPr>
        <w:rFonts w:hint="default" w:ascii="Symbol" w:hAnsi="Symbol"/>
      </w:rPr>
    </w:lvl>
    <w:lvl w:ilvl="4" w:tplc="518E1502">
      <w:start w:val="1"/>
      <w:numFmt w:val="bullet"/>
      <w:lvlText w:val="o"/>
      <w:lvlJc w:val="left"/>
      <w:pPr>
        <w:ind w:left="3600" w:hanging="360"/>
      </w:pPr>
      <w:rPr>
        <w:rFonts w:hint="default" w:ascii="Courier New" w:hAnsi="Courier New"/>
      </w:rPr>
    </w:lvl>
    <w:lvl w:ilvl="5" w:tplc="5E78A0BA">
      <w:start w:val="1"/>
      <w:numFmt w:val="bullet"/>
      <w:lvlText w:val=""/>
      <w:lvlJc w:val="left"/>
      <w:pPr>
        <w:ind w:left="4320" w:hanging="360"/>
      </w:pPr>
      <w:rPr>
        <w:rFonts w:hint="default" w:ascii="Wingdings" w:hAnsi="Wingdings"/>
      </w:rPr>
    </w:lvl>
    <w:lvl w:ilvl="6" w:tplc="8DD23FAA">
      <w:start w:val="1"/>
      <w:numFmt w:val="bullet"/>
      <w:lvlText w:val=""/>
      <w:lvlJc w:val="left"/>
      <w:pPr>
        <w:ind w:left="5040" w:hanging="360"/>
      </w:pPr>
      <w:rPr>
        <w:rFonts w:hint="default" w:ascii="Symbol" w:hAnsi="Symbol"/>
      </w:rPr>
    </w:lvl>
    <w:lvl w:ilvl="7" w:tplc="B70E48F4">
      <w:start w:val="1"/>
      <w:numFmt w:val="bullet"/>
      <w:lvlText w:val="o"/>
      <w:lvlJc w:val="left"/>
      <w:pPr>
        <w:ind w:left="5760" w:hanging="360"/>
      </w:pPr>
      <w:rPr>
        <w:rFonts w:hint="default" w:ascii="Courier New" w:hAnsi="Courier New"/>
      </w:rPr>
    </w:lvl>
    <w:lvl w:ilvl="8" w:tplc="4CB421BA">
      <w:start w:val="1"/>
      <w:numFmt w:val="bullet"/>
      <w:lvlText w:val=""/>
      <w:lvlJc w:val="left"/>
      <w:pPr>
        <w:ind w:left="6480" w:hanging="360"/>
      </w:pPr>
      <w:rPr>
        <w:rFonts w:hint="default" w:ascii="Wingdings" w:hAnsi="Wingdings"/>
      </w:rPr>
    </w:lvl>
  </w:abstractNum>
  <w:abstractNum w:abstractNumId="8" w15:restartNumberingAfterBreak="0">
    <w:nsid w:val="194D5862"/>
    <w:multiLevelType w:val="hybridMultilevel"/>
    <w:tmpl w:val="D77424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3068BF4"/>
    <w:multiLevelType w:val="hybridMultilevel"/>
    <w:tmpl w:val="9AE81E12"/>
    <w:lvl w:ilvl="0" w:tplc="FE9C391A">
      <w:start w:val="1"/>
      <w:numFmt w:val="bullet"/>
      <w:lvlText w:val="§"/>
      <w:lvlJc w:val="left"/>
      <w:pPr>
        <w:ind w:left="720" w:hanging="360"/>
      </w:pPr>
      <w:rPr>
        <w:rFonts w:hint="default" w:ascii="Wingdings" w:hAnsi="Wingdings"/>
      </w:rPr>
    </w:lvl>
    <w:lvl w:ilvl="1" w:tplc="FAB47C66">
      <w:start w:val="1"/>
      <w:numFmt w:val="bullet"/>
      <w:lvlText w:val="o"/>
      <w:lvlJc w:val="left"/>
      <w:pPr>
        <w:ind w:left="1440" w:hanging="360"/>
      </w:pPr>
      <w:rPr>
        <w:rFonts w:hint="default" w:ascii="Courier New" w:hAnsi="Courier New"/>
      </w:rPr>
    </w:lvl>
    <w:lvl w:ilvl="2" w:tplc="BB46F2DA">
      <w:start w:val="1"/>
      <w:numFmt w:val="bullet"/>
      <w:lvlText w:val=""/>
      <w:lvlJc w:val="left"/>
      <w:pPr>
        <w:ind w:left="2160" w:hanging="360"/>
      </w:pPr>
      <w:rPr>
        <w:rFonts w:hint="default" w:ascii="Wingdings" w:hAnsi="Wingdings"/>
      </w:rPr>
    </w:lvl>
    <w:lvl w:ilvl="3" w:tplc="36C228C0">
      <w:start w:val="1"/>
      <w:numFmt w:val="bullet"/>
      <w:lvlText w:val=""/>
      <w:lvlJc w:val="left"/>
      <w:pPr>
        <w:ind w:left="2880" w:hanging="360"/>
      </w:pPr>
      <w:rPr>
        <w:rFonts w:hint="default" w:ascii="Symbol" w:hAnsi="Symbol"/>
      </w:rPr>
    </w:lvl>
    <w:lvl w:ilvl="4" w:tplc="C1E87A14">
      <w:start w:val="1"/>
      <w:numFmt w:val="bullet"/>
      <w:lvlText w:val="o"/>
      <w:lvlJc w:val="left"/>
      <w:pPr>
        <w:ind w:left="3600" w:hanging="360"/>
      </w:pPr>
      <w:rPr>
        <w:rFonts w:hint="default" w:ascii="Courier New" w:hAnsi="Courier New"/>
      </w:rPr>
    </w:lvl>
    <w:lvl w:ilvl="5" w:tplc="BC0EE26E">
      <w:start w:val="1"/>
      <w:numFmt w:val="bullet"/>
      <w:lvlText w:val=""/>
      <w:lvlJc w:val="left"/>
      <w:pPr>
        <w:ind w:left="4320" w:hanging="360"/>
      </w:pPr>
      <w:rPr>
        <w:rFonts w:hint="default" w:ascii="Wingdings" w:hAnsi="Wingdings"/>
      </w:rPr>
    </w:lvl>
    <w:lvl w:ilvl="6" w:tplc="40E271A2">
      <w:start w:val="1"/>
      <w:numFmt w:val="bullet"/>
      <w:lvlText w:val=""/>
      <w:lvlJc w:val="left"/>
      <w:pPr>
        <w:ind w:left="5040" w:hanging="360"/>
      </w:pPr>
      <w:rPr>
        <w:rFonts w:hint="default" w:ascii="Symbol" w:hAnsi="Symbol"/>
      </w:rPr>
    </w:lvl>
    <w:lvl w:ilvl="7" w:tplc="B1ACB498">
      <w:start w:val="1"/>
      <w:numFmt w:val="bullet"/>
      <w:lvlText w:val="o"/>
      <w:lvlJc w:val="left"/>
      <w:pPr>
        <w:ind w:left="5760" w:hanging="360"/>
      </w:pPr>
      <w:rPr>
        <w:rFonts w:hint="default" w:ascii="Courier New" w:hAnsi="Courier New"/>
      </w:rPr>
    </w:lvl>
    <w:lvl w:ilvl="8" w:tplc="CA7223AA">
      <w:start w:val="1"/>
      <w:numFmt w:val="bullet"/>
      <w:lvlText w:val=""/>
      <w:lvlJc w:val="left"/>
      <w:pPr>
        <w:ind w:left="6480" w:hanging="360"/>
      </w:pPr>
      <w:rPr>
        <w:rFonts w:hint="default" w:ascii="Wingdings" w:hAnsi="Wingdings"/>
      </w:rPr>
    </w:lvl>
  </w:abstractNum>
  <w:abstractNum w:abstractNumId="10" w15:restartNumberingAfterBreak="0">
    <w:nsid w:val="250C0931"/>
    <w:multiLevelType w:val="hybridMultilevel"/>
    <w:tmpl w:val="7F903294"/>
    <w:lvl w:ilvl="0" w:tplc="70DE73AE">
      <w:start w:val="1"/>
      <w:numFmt w:val="bullet"/>
      <w:pStyle w:val="BoxBulletBlue"/>
      <w:lvlText w:val=""/>
      <w:lvlJc w:val="left"/>
      <w:pPr>
        <w:ind w:left="360" w:hanging="360"/>
      </w:pPr>
      <w:rPr>
        <w:rFonts w:hint="default" w:ascii="Wingdings" w:hAnsi="Wingdings"/>
        <w:color w:val="C0504D" w:themeColor="accent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7F086C7"/>
    <w:multiLevelType w:val="hybridMultilevel"/>
    <w:tmpl w:val="59B04690"/>
    <w:lvl w:ilvl="0" w:tplc="994C9062">
      <w:start w:val="1"/>
      <w:numFmt w:val="bullet"/>
      <w:lvlText w:val="§"/>
      <w:lvlJc w:val="left"/>
      <w:pPr>
        <w:ind w:left="720" w:hanging="360"/>
      </w:pPr>
      <w:rPr>
        <w:rFonts w:hint="default" w:ascii="Wingdings" w:hAnsi="Wingdings"/>
      </w:rPr>
    </w:lvl>
    <w:lvl w:ilvl="1" w:tplc="9D16FF98">
      <w:start w:val="1"/>
      <w:numFmt w:val="bullet"/>
      <w:lvlText w:val="o"/>
      <w:lvlJc w:val="left"/>
      <w:pPr>
        <w:ind w:left="1440" w:hanging="360"/>
      </w:pPr>
      <w:rPr>
        <w:rFonts w:hint="default" w:ascii="Courier New" w:hAnsi="Courier New"/>
      </w:rPr>
    </w:lvl>
    <w:lvl w:ilvl="2" w:tplc="1E983818">
      <w:start w:val="1"/>
      <w:numFmt w:val="bullet"/>
      <w:lvlText w:val=""/>
      <w:lvlJc w:val="left"/>
      <w:pPr>
        <w:ind w:left="2160" w:hanging="360"/>
      </w:pPr>
      <w:rPr>
        <w:rFonts w:hint="default" w:ascii="Wingdings" w:hAnsi="Wingdings"/>
      </w:rPr>
    </w:lvl>
    <w:lvl w:ilvl="3" w:tplc="6F384A32">
      <w:start w:val="1"/>
      <w:numFmt w:val="bullet"/>
      <w:lvlText w:val=""/>
      <w:lvlJc w:val="left"/>
      <w:pPr>
        <w:ind w:left="2880" w:hanging="360"/>
      </w:pPr>
      <w:rPr>
        <w:rFonts w:hint="default" w:ascii="Symbol" w:hAnsi="Symbol"/>
      </w:rPr>
    </w:lvl>
    <w:lvl w:ilvl="4" w:tplc="B1545234">
      <w:start w:val="1"/>
      <w:numFmt w:val="bullet"/>
      <w:lvlText w:val="o"/>
      <w:lvlJc w:val="left"/>
      <w:pPr>
        <w:ind w:left="3600" w:hanging="360"/>
      </w:pPr>
      <w:rPr>
        <w:rFonts w:hint="default" w:ascii="Courier New" w:hAnsi="Courier New"/>
      </w:rPr>
    </w:lvl>
    <w:lvl w:ilvl="5" w:tplc="0D84C8DE">
      <w:start w:val="1"/>
      <w:numFmt w:val="bullet"/>
      <w:lvlText w:val=""/>
      <w:lvlJc w:val="left"/>
      <w:pPr>
        <w:ind w:left="4320" w:hanging="360"/>
      </w:pPr>
      <w:rPr>
        <w:rFonts w:hint="default" w:ascii="Wingdings" w:hAnsi="Wingdings"/>
      </w:rPr>
    </w:lvl>
    <w:lvl w:ilvl="6" w:tplc="94D2C134">
      <w:start w:val="1"/>
      <w:numFmt w:val="bullet"/>
      <w:lvlText w:val=""/>
      <w:lvlJc w:val="left"/>
      <w:pPr>
        <w:ind w:left="5040" w:hanging="360"/>
      </w:pPr>
      <w:rPr>
        <w:rFonts w:hint="default" w:ascii="Symbol" w:hAnsi="Symbol"/>
      </w:rPr>
    </w:lvl>
    <w:lvl w:ilvl="7" w:tplc="8DC8C836">
      <w:start w:val="1"/>
      <w:numFmt w:val="bullet"/>
      <w:lvlText w:val="o"/>
      <w:lvlJc w:val="left"/>
      <w:pPr>
        <w:ind w:left="5760" w:hanging="360"/>
      </w:pPr>
      <w:rPr>
        <w:rFonts w:hint="default" w:ascii="Courier New" w:hAnsi="Courier New"/>
      </w:rPr>
    </w:lvl>
    <w:lvl w:ilvl="8" w:tplc="332C95B2">
      <w:start w:val="1"/>
      <w:numFmt w:val="bullet"/>
      <w:lvlText w:val=""/>
      <w:lvlJc w:val="left"/>
      <w:pPr>
        <w:ind w:left="6480" w:hanging="360"/>
      </w:pPr>
      <w:rPr>
        <w:rFonts w:hint="default" w:ascii="Wingdings" w:hAnsi="Wingdings"/>
      </w:rPr>
    </w:lvl>
  </w:abstractNum>
  <w:abstractNum w:abstractNumId="12" w15:restartNumberingAfterBreak="0">
    <w:nsid w:val="2A360C3C"/>
    <w:multiLevelType w:val="hybridMultilevel"/>
    <w:tmpl w:val="37DEB6D8"/>
    <w:lvl w:ilvl="0" w:tplc="E976D4C2">
      <w:start w:val="1"/>
      <w:numFmt w:val="bullet"/>
      <w:lvlText w:val="§"/>
      <w:lvlJc w:val="left"/>
      <w:pPr>
        <w:ind w:left="720" w:hanging="360"/>
      </w:pPr>
      <w:rPr>
        <w:rFonts w:hint="default" w:ascii="Wingdings" w:hAnsi="Wingdings"/>
      </w:rPr>
    </w:lvl>
    <w:lvl w:ilvl="1" w:tplc="8CD06AE6">
      <w:start w:val="1"/>
      <w:numFmt w:val="bullet"/>
      <w:lvlText w:val="o"/>
      <w:lvlJc w:val="left"/>
      <w:pPr>
        <w:ind w:left="1440" w:hanging="360"/>
      </w:pPr>
      <w:rPr>
        <w:rFonts w:hint="default" w:ascii="Courier New" w:hAnsi="Courier New"/>
      </w:rPr>
    </w:lvl>
    <w:lvl w:ilvl="2" w:tplc="79701F26">
      <w:start w:val="1"/>
      <w:numFmt w:val="bullet"/>
      <w:lvlText w:val=""/>
      <w:lvlJc w:val="left"/>
      <w:pPr>
        <w:ind w:left="2160" w:hanging="360"/>
      </w:pPr>
      <w:rPr>
        <w:rFonts w:hint="default" w:ascii="Wingdings" w:hAnsi="Wingdings"/>
      </w:rPr>
    </w:lvl>
    <w:lvl w:ilvl="3" w:tplc="57FCF0AE">
      <w:start w:val="1"/>
      <w:numFmt w:val="bullet"/>
      <w:lvlText w:val=""/>
      <w:lvlJc w:val="left"/>
      <w:pPr>
        <w:ind w:left="2880" w:hanging="360"/>
      </w:pPr>
      <w:rPr>
        <w:rFonts w:hint="default" w:ascii="Symbol" w:hAnsi="Symbol"/>
      </w:rPr>
    </w:lvl>
    <w:lvl w:ilvl="4" w:tplc="F02EB188">
      <w:start w:val="1"/>
      <w:numFmt w:val="bullet"/>
      <w:lvlText w:val="o"/>
      <w:lvlJc w:val="left"/>
      <w:pPr>
        <w:ind w:left="3600" w:hanging="360"/>
      </w:pPr>
      <w:rPr>
        <w:rFonts w:hint="default" w:ascii="Courier New" w:hAnsi="Courier New"/>
      </w:rPr>
    </w:lvl>
    <w:lvl w:ilvl="5" w:tplc="33CED116">
      <w:start w:val="1"/>
      <w:numFmt w:val="bullet"/>
      <w:lvlText w:val=""/>
      <w:lvlJc w:val="left"/>
      <w:pPr>
        <w:ind w:left="4320" w:hanging="360"/>
      </w:pPr>
      <w:rPr>
        <w:rFonts w:hint="default" w:ascii="Wingdings" w:hAnsi="Wingdings"/>
      </w:rPr>
    </w:lvl>
    <w:lvl w:ilvl="6" w:tplc="D3F2A906">
      <w:start w:val="1"/>
      <w:numFmt w:val="bullet"/>
      <w:lvlText w:val=""/>
      <w:lvlJc w:val="left"/>
      <w:pPr>
        <w:ind w:left="5040" w:hanging="360"/>
      </w:pPr>
      <w:rPr>
        <w:rFonts w:hint="default" w:ascii="Symbol" w:hAnsi="Symbol"/>
      </w:rPr>
    </w:lvl>
    <w:lvl w:ilvl="7" w:tplc="DBC6FEEC">
      <w:start w:val="1"/>
      <w:numFmt w:val="bullet"/>
      <w:lvlText w:val="o"/>
      <w:lvlJc w:val="left"/>
      <w:pPr>
        <w:ind w:left="5760" w:hanging="360"/>
      </w:pPr>
      <w:rPr>
        <w:rFonts w:hint="default" w:ascii="Courier New" w:hAnsi="Courier New"/>
      </w:rPr>
    </w:lvl>
    <w:lvl w:ilvl="8" w:tplc="4A643556">
      <w:start w:val="1"/>
      <w:numFmt w:val="bullet"/>
      <w:lvlText w:val=""/>
      <w:lvlJc w:val="left"/>
      <w:pPr>
        <w:ind w:left="6480" w:hanging="360"/>
      </w:pPr>
      <w:rPr>
        <w:rFonts w:hint="default" w:ascii="Wingdings" w:hAnsi="Wingdings"/>
      </w:rPr>
    </w:lvl>
  </w:abstractNum>
  <w:abstractNum w:abstractNumId="13" w15:restartNumberingAfterBreak="0">
    <w:nsid w:val="2A43A93D"/>
    <w:multiLevelType w:val="hybridMultilevel"/>
    <w:tmpl w:val="15CED592"/>
    <w:lvl w:ilvl="0" w:tplc="F1606F48">
      <w:start w:val="1"/>
      <w:numFmt w:val="bullet"/>
      <w:lvlText w:val="·"/>
      <w:lvlJc w:val="left"/>
      <w:pPr>
        <w:ind w:left="720" w:hanging="360"/>
      </w:pPr>
      <w:rPr>
        <w:rFonts w:hint="default" w:ascii="Symbol" w:hAnsi="Symbol"/>
      </w:rPr>
    </w:lvl>
    <w:lvl w:ilvl="1" w:tplc="8A66CFD8">
      <w:start w:val="1"/>
      <w:numFmt w:val="bullet"/>
      <w:lvlText w:val="o"/>
      <w:lvlJc w:val="left"/>
      <w:pPr>
        <w:ind w:left="1440" w:hanging="360"/>
      </w:pPr>
      <w:rPr>
        <w:rFonts w:hint="default" w:ascii="Courier New" w:hAnsi="Courier New"/>
      </w:rPr>
    </w:lvl>
    <w:lvl w:ilvl="2" w:tplc="2684E35E">
      <w:start w:val="1"/>
      <w:numFmt w:val="bullet"/>
      <w:lvlText w:val=""/>
      <w:lvlJc w:val="left"/>
      <w:pPr>
        <w:ind w:left="2160" w:hanging="360"/>
      </w:pPr>
      <w:rPr>
        <w:rFonts w:hint="default" w:ascii="Wingdings" w:hAnsi="Wingdings"/>
      </w:rPr>
    </w:lvl>
    <w:lvl w:ilvl="3" w:tplc="3B7C6D04">
      <w:start w:val="1"/>
      <w:numFmt w:val="bullet"/>
      <w:lvlText w:val=""/>
      <w:lvlJc w:val="left"/>
      <w:pPr>
        <w:ind w:left="2880" w:hanging="360"/>
      </w:pPr>
      <w:rPr>
        <w:rFonts w:hint="default" w:ascii="Symbol" w:hAnsi="Symbol"/>
      </w:rPr>
    </w:lvl>
    <w:lvl w:ilvl="4" w:tplc="9A7C1FA8">
      <w:start w:val="1"/>
      <w:numFmt w:val="bullet"/>
      <w:lvlText w:val="o"/>
      <w:lvlJc w:val="left"/>
      <w:pPr>
        <w:ind w:left="3600" w:hanging="360"/>
      </w:pPr>
      <w:rPr>
        <w:rFonts w:hint="default" w:ascii="Courier New" w:hAnsi="Courier New"/>
      </w:rPr>
    </w:lvl>
    <w:lvl w:ilvl="5" w:tplc="EDEACD48">
      <w:start w:val="1"/>
      <w:numFmt w:val="bullet"/>
      <w:lvlText w:val=""/>
      <w:lvlJc w:val="left"/>
      <w:pPr>
        <w:ind w:left="4320" w:hanging="360"/>
      </w:pPr>
      <w:rPr>
        <w:rFonts w:hint="default" w:ascii="Wingdings" w:hAnsi="Wingdings"/>
      </w:rPr>
    </w:lvl>
    <w:lvl w:ilvl="6" w:tplc="B9768252">
      <w:start w:val="1"/>
      <w:numFmt w:val="bullet"/>
      <w:lvlText w:val=""/>
      <w:lvlJc w:val="left"/>
      <w:pPr>
        <w:ind w:left="5040" w:hanging="360"/>
      </w:pPr>
      <w:rPr>
        <w:rFonts w:hint="default" w:ascii="Symbol" w:hAnsi="Symbol"/>
      </w:rPr>
    </w:lvl>
    <w:lvl w:ilvl="7" w:tplc="F62CA01A">
      <w:start w:val="1"/>
      <w:numFmt w:val="bullet"/>
      <w:lvlText w:val="o"/>
      <w:lvlJc w:val="left"/>
      <w:pPr>
        <w:ind w:left="5760" w:hanging="360"/>
      </w:pPr>
      <w:rPr>
        <w:rFonts w:hint="default" w:ascii="Courier New" w:hAnsi="Courier New"/>
      </w:rPr>
    </w:lvl>
    <w:lvl w:ilvl="8" w:tplc="73060692">
      <w:start w:val="1"/>
      <w:numFmt w:val="bullet"/>
      <w:lvlText w:val=""/>
      <w:lvlJc w:val="left"/>
      <w:pPr>
        <w:ind w:left="6480" w:hanging="360"/>
      </w:pPr>
      <w:rPr>
        <w:rFonts w:hint="default" w:ascii="Wingdings" w:hAnsi="Wingdings"/>
      </w:rPr>
    </w:lvl>
  </w:abstractNum>
  <w:abstractNum w:abstractNumId="14" w15:restartNumberingAfterBreak="0">
    <w:nsid w:val="2D313993"/>
    <w:multiLevelType w:val="hybridMultilevel"/>
    <w:tmpl w:val="CAB419E2"/>
    <w:lvl w:ilvl="0" w:tplc="753CD96E">
      <w:start w:val="1"/>
      <w:numFmt w:val="bullet"/>
      <w:lvlText w:val="§"/>
      <w:lvlJc w:val="left"/>
      <w:pPr>
        <w:ind w:left="720" w:hanging="360"/>
      </w:pPr>
      <w:rPr>
        <w:rFonts w:hint="default" w:ascii="Wingdings" w:hAnsi="Wingdings"/>
      </w:rPr>
    </w:lvl>
    <w:lvl w:ilvl="1" w:tplc="D60A0048">
      <w:start w:val="1"/>
      <w:numFmt w:val="bullet"/>
      <w:lvlText w:val="o"/>
      <w:lvlJc w:val="left"/>
      <w:pPr>
        <w:ind w:left="1440" w:hanging="360"/>
      </w:pPr>
      <w:rPr>
        <w:rFonts w:hint="default" w:ascii="Courier New" w:hAnsi="Courier New"/>
      </w:rPr>
    </w:lvl>
    <w:lvl w:ilvl="2" w:tplc="38FCAC44">
      <w:start w:val="1"/>
      <w:numFmt w:val="bullet"/>
      <w:lvlText w:val=""/>
      <w:lvlJc w:val="left"/>
      <w:pPr>
        <w:ind w:left="2160" w:hanging="360"/>
      </w:pPr>
      <w:rPr>
        <w:rFonts w:hint="default" w:ascii="Wingdings" w:hAnsi="Wingdings"/>
      </w:rPr>
    </w:lvl>
    <w:lvl w:ilvl="3" w:tplc="38E87B9C">
      <w:start w:val="1"/>
      <w:numFmt w:val="bullet"/>
      <w:lvlText w:val=""/>
      <w:lvlJc w:val="left"/>
      <w:pPr>
        <w:ind w:left="2880" w:hanging="360"/>
      </w:pPr>
      <w:rPr>
        <w:rFonts w:hint="default" w:ascii="Symbol" w:hAnsi="Symbol"/>
      </w:rPr>
    </w:lvl>
    <w:lvl w:ilvl="4" w:tplc="A4FA7BE8">
      <w:start w:val="1"/>
      <w:numFmt w:val="bullet"/>
      <w:lvlText w:val="o"/>
      <w:lvlJc w:val="left"/>
      <w:pPr>
        <w:ind w:left="3600" w:hanging="360"/>
      </w:pPr>
      <w:rPr>
        <w:rFonts w:hint="default" w:ascii="Courier New" w:hAnsi="Courier New"/>
      </w:rPr>
    </w:lvl>
    <w:lvl w:ilvl="5" w:tplc="E74A8AE0">
      <w:start w:val="1"/>
      <w:numFmt w:val="bullet"/>
      <w:lvlText w:val=""/>
      <w:lvlJc w:val="left"/>
      <w:pPr>
        <w:ind w:left="4320" w:hanging="360"/>
      </w:pPr>
      <w:rPr>
        <w:rFonts w:hint="default" w:ascii="Wingdings" w:hAnsi="Wingdings"/>
      </w:rPr>
    </w:lvl>
    <w:lvl w:ilvl="6" w:tplc="46661A34">
      <w:start w:val="1"/>
      <w:numFmt w:val="bullet"/>
      <w:lvlText w:val=""/>
      <w:lvlJc w:val="left"/>
      <w:pPr>
        <w:ind w:left="5040" w:hanging="360"/>
      </w:pPr>
      <w:rPr>
        <w:rFonts w:hint="default" w:ascii="Symbol" w:hAnsi="Symbol"/>
      </w:rPr>
    </w:lvl>
    <w:lvl w:ilvl="7" w:tplc="A1E0986A">
      <w:start w:val="1"/>
      <w:numFmt w:val="bullet"/>
      <w:lvlText w:val="o"/>
      <w:lvlJc w:val="left"/>
      <w:pPr>
        <w:ind w:left="5760" w:hanging="360"/>
      </w:pPr>
      <w:rPr>
        <w:rFonts w:hint="default" w:ascii="Courier New" w:hAnsi="Courier New"/>
      </w:rPr>
    </w:lvl>
    <w:lvl w:ilvl="8" w:tplc="8C32BABE">
      <w:start w:val="1"/>
      <w:numFmt w:val="bullet"/>
      <w:lvlText w:val=""/>
      <w:lvlJc w:val="left"/>
      <w:pPr>
        <w:ind w:left="6480" w:hanging="360"/>
      </w:pPr>
      <w:rPr>
        <w:rFonts w:hint="default" w:ascii="Wingdings" w:hAnsi="Wingdings"/>
      </w:rPr>
    </w:lvl>
  </w:abstractNum>
  <w:abstractNum w:abstractNumId="15" w15:restartNumberingAfterBreak="0">
    <w:nsid w:val="320DE29B"/>
    <w:multiLevelType w:val="hybridMultilevel"/>
    <w:tmpl w:val="525040AA"/>
    <w:lvl w:ilvl="0" w:tplc="0D2222AC">
      <w:start w:val="1"/>
      <w:numFmt w:val="bullet"/>
      <w:lvlText w:val="§"/>
      <w:lvlJc w:val="left"/>
      <w:pPr>
        <w:ind w:left="720" w:hanging="360"/>
      </w:pPr>
      <w:rPr>
        <w:rFonts w:hint="default" w:ascii="Wingdings" w:hAnsi="Wingdings"/>
      </w:rPr>
    </w:lvl>
    <w:lvl w:ilvl="1" w:tplc="6F380F48">
      <w:start w:val="1"/>
      <w:numFmt w:val="bullet"/>
      <w:lvlText w:val="o"/>
      <w:lvlJc w:val="left"/>
      <w:pPr>
        <w:ind w:left="1440" w:hanging="360"/>
      </w:pPr>
      <w:rPr>
        <w:rFonts w:hint="default" w:ascii="Courier New" w:hAnsi="Courier New"/>
      </w:rPr>
    </w:lvl>
    <w:lvl w:ilvl="2" w:tplc="7FCC1506">
      <w:start w:val="1"/>
      <w:numFmt w:val="bullet"/>
      <w:lvlText w:val=""/>
      <w:lvlJc w:val="left"/>
      <w:pPr>
        <w:ind w:left="2160" w:hanging="360"/>
      </w:pPr>
      <w:rPr>
        <w:rFonts w:hint="default" w:ascii="Wingdings" w:hAnsi="Wingdings"/>
      </w:rPr>
    </w:lvl>
    <w:lvl w:ilvl="3" w:tplc="E95E585E">
      <w:start w:val="1"/>
      <w:numFmt w:val="bullet"/>
      <w:lvlText w:val=""/>
      <w:lvlJc w:val="left"/>
      <w:pPr>
        <w:ind w:left="2880" w:hanging="360"/>
      </w:pPr>
      <w:rPr>
        <w:rFonts w:hint="default" w:ascii="Symbol" w:hAnsi="Symbol"/>
      </w:rPr>
    </w:lvl>
    <w:lvl w:ilvl="4" w:tplc="61240274">
      <w:start w:val="1"/>
      <w:numFmt w:val="bullet"/>
      <w:lvlText w:val="o"/>
      <w:lvlJc w:val="left"/>
      <w:pPr>
        <w:ind w:left="3600" w:hanging="360"/>
      </w:pPr>
      <w:rPr>
        <w:rFonts w:hint="default" w:ascii="Courier New" w:hAnsi="Courier New"/>
      </w:rPr>
    </w:lvl>
    <w:lvl w:ilvl="5" w:tplc="73527774">
      <w:start w:val="1"/>
      <w:numFmt w:val="bullet"/>
      <w:lvlText w:val=""/>
      <w:lvlJc w:val="left"/>
      <w:pPr>
        <w:ind w:left="4320" w:hanging="360"/>
      </w:pPr>
      <w:rPr>
        <w:rFonts w:hint="default" w:ascii="Wingdings" w:hAnsi="Wingdings"/>
      </w:rPr>
    </w:lvl>
    <w:lvl w:ilvl="6" w:tplc="18C45B40">
      <w:start w:val="1"/>
      <w:numFmt w:val="bullet"/>
      <w:lvlText w:val=""/>
      <w:lvlJc w:val="left"/>
      <w:pPr>
        <w:ind w:left="5040" w:hanging="360"/>
      </w:pPr>
      <w:rPr>
        <w:rFonts w:hint="default" w:ascii="Symbol" w:hAnsi="Symbol"/>
      </w:rPr>
    </w:lvl>
    <w:lvl w:ilvl="7" w:tplc="05EA53A8">
      <w:start w:val="1"/>
      <w:numFmt w:val="bullet"/>
      <w:lvlText w:val="o"/>
      <w:lvlJc w:val="left"/>
      <w:pPr>
        <w:ind w:left="5760" w:hanging="360"/>
      </w:pPr>
      <w:rPr>
        <w:rFonts w:hint="default" w:ascii="Courier New" w:hAnsi="Courier New"/>
      </w:rPr>
    </w:lvl>
    <w:lvl w:ilvl="8" w:tplc="B868E024">
      <w:start w:val="1"/>
      <w:numFmt w:val="bullet"/>
      <w:lvlText w:val=""/>
      <w:lvlJc w:val="left"/>
      <w:pPr>
        <w:ind w:left="6480" w:hanging="360"/>
      </w:pPr>
      <w:rPr>
        <w:rFonts w:hint="default" w:ascii="Wingdings" w:hAnsi="Wingdings"/>
      </w:rPr>
    </w:lvl>
  </w:abstractNum>
  <w:abstractNum w:abstractNumId="16" w15:restartNumberingAfterBreak="0">
    <w:nsid w:val="3A02AB51"/>
    <w:multiLevelType w:val="hybridMultilevel"/>
    <w:tmpl w:val="78E203F6"/>
    <w:lvl w:ilvl="0" w:tplc="3538162E">
      <w:start w:val="1"/>
      <w:numFmt w:val="bullet"/>
      <w:lvlText w:val="·"/>
      <w:lvlJc w:val="left"/>
      <w:pPr>
        <w:ind w:left="720" w:hanging="360"/>
      </w:pPr>
      <w:rPr>
        <w:rFonts w:hint="default" w:ascii="Symbol" w:hAnsi="Symbol"/>
      </w:rPr>
    </w:lvl>
    <w:lvl w:ilvl="1" w:tplc="3B1AE2A6">
      <w:start w:val="1"/>
      <w:numFmt w:val="bullet"/>
      <w:lvlText w:val="o"/>
      <w:lvlJc w:val="left"/>
      <w:pPr>
        <w:ind w:left="1440" w:hanging="360"/>
      </w:pPr>
      <w:rPr>
        <w:rFonts w:hint="default" w:ascii="Courier New" w:hAnsi="Courier New"/>
      </w:rPr>
    </w:lvl>
    <w:lvl w:ilvl="2" w:tplc="B5B0D8B6">
      <w:start w:val="1"/>
      <w:numFmt w:val="bullet"/>
      <w:lvlText w:val=""/>
      <w:lvlJc w:val="left"/>
      <w:pPr>
        <w:ind w:left="2160" w:hanging="360"/>
      </w:pPr>
      <w:rPr>
        <w:rFonts w:hint="default" w:ascii="Wingdings" w:hAnsi="Wingdings"/>
      </w:rPr>
    </w:lvl>
    <w:lvl w:ilvl="3" w:tplc="64AED7D2">
      <w:start w:val="1"/>
      <w:numFmt w:val="bullet"/>
      <w:lvlText w:val=""/>
      <w:lvlJc w:val="left"/>
      <w:pPr>
        <w:ind w:left="2880" w:hanging="360"/>
      </w:pPr>
      <w:rPr>
        <w:rFonts w:hint="default" w:ascii="Symbol" w:hAnsi="Symbol"/>
      </w:rPr>
    </w:lvl>
    <w:lvl w:ilvl="4" w:tplc="13BC6CCC">
      <w:start w:val="1"/>
      <w:numFmt w:val="bullet"/>
      <w:lvlText w:val="o"/>
      <w:lvlJc w:val="left"/>
      <w:pPr>
        <w:ind w:left="3600" w:hanging="360"/>
      </w:pPr>
      <w:rPr>
        <w:rFonts w:hint="default" w:ascii="Courier New" w:hAnsi="Courier New"/>
      </w:rPr>
    </w:lvl>
    <w:lvl w:ilvl="5" w:tplc="6D5CD306">
      <w:start w:val="1"/>
      <w:numFmt w:val="bullet"/>
      <w:lvlText w:val=""/>
      <w:lvlJc w:val="left"/>
      <w:pPr>
        <w:ind w:left="4320" w:hanging="360"/>
      </w:pPr>
      <w:rPr>
        <w:rFonts w:hint="default" w:ascii="Wingdings" w:hAnsi="Wingdings"/>
      </w:rPr>
    </w:lvl>
    <w:lvl w:ilvl="6" w:tplc="4998D5D0">
      <w:start w:val="1"/>
      <w:numFmt w:val="bullet"/>
      <w:lvlText w:val=""/>
      <w:lvlJc w:val="left"/>
      <w:pPr>
        <w:ind w:left="5040" w:hanging="360"/>
      </w:pPr>
      <w:rPr>
        <w:rFonts w:hint="default" w:ascii="Symbol" w:hAnsi="Symbol"/>
      </w:rPr>
    </w:lvl>
    <w:lvl w:ilvl="7" w:tplc="4C9A499E">
      <w:start w:val="1"/>
      <w:numFmt w:val="bullet"/>
      <w:lvlText w:val="o"/>
      <w:lvlJc w:val="left"/>
      <w:pPr>
        <w:ind w:left="5760" w:hanging="360"/>
      </w:pPr>
      <w:rPr>
        <w:rFonts w:hint="default" w:ascii="Courier New" w:hAnsi="Courier New"/>
      </w:rPr>
    </w:lvl>
    <w:lvl w:ilvl="8" w:tplc="817287BE">
      <w:start w:val="1"/>
      <w:numFmt w:val="bullet"/>
      <w:lvlText w:val=""/>
      <w:lvlJc w:val="left"/>
      <w:pPr>
        <w:ind w:left="6480" w:hanging="360"/>
      </w:pPr>
      <w:rPr>
        <w:rFonts w:hint="default" w:ascii="Wingdings" w:hAnsi="Wingdings"/>
      </w:rPr>
    </w:lvl>
  </w:abstractNum>
  <w:abstractNum w:abstractNumId="17" w15:restartNumberingAfterBreak="0">
    <w:nsid w:val="3A6ED2CE"/>
    <w:multiLevelType w:val="hybridMultilevel"/>
    <w:tmpl w:val="C9EC0CB0"/>
    <w:lvl w:ilvl="0" w:tplc="1346C712">
      <w:start w:val="1"/>
      <w:numFmt w:val="bullet"/>
      <w:lvlText w:val="§"/>
      <w:lvlJc w:val="left"/>
      <w:pPr>
        <w:ind w:left="720" w:hanging="360"/>
      </w:pPr>
      <w:rPr>
        <w:rFonts w:hint="default" w:ascii="Wingdings" w:hAnsi="Wingdings"/>
      </w:rPr>
    </w:lvl>
    <w:lvl w:ilvl="1" w:tplc="9B58E572">
      <w:start w:val="1"/>
      <w:numFmt w:val="bullet"/>
      <w:lvlText w:val="o"/>
      <w:lvlJc w:val="left"/>
      <w:pPr>
        <w:ind w:left="1440" w:hanging="360"/>
      </w:pPr>
      <w:rPr>
        <w:rFonts w:hint="default" w:ascii="Courier New" w:hAnsi="Courier New"/>
      </w:rPr>
    </w:lvl>
    <w:lvl w:ilvl="2" w:tplc="F27AE2DE">
      <w:start w:val="1"/>
      <w:numFmt w:val="bullet"/>
      <w:lvlText w:val=""/>
      <w:lvlJc w:val="left"/>
      <w:pPr>
        <w:ind w:left="2160" w:hanging="360"/>
      </w:pPr>
      <w:rPr>
        <w:rFonts w:hint="default" w:ascii="Wingdings" w:hAnsi="Wingdings"/>
      </w:rPr>
    </w:lvl>
    <w:lvl w:ilvl="3" w:tplc="15AE1F1C">
      <w:start w:val="1"/>
      <w:numFmt w:val="bullet"/>
      <w:lvlText w:val=""/>
      <w:lvlJc w:val="left"/>
      <w:pPr>
        <w:ind w:left="2880" w:hanging="360"/>
      </w:pPr>
      <w:rPr>
        <w:rFonts w:hint="default" w:ascii="Symbol" w:hAnsi="Symbol"/>
      </w:rPr>
    </w:lvl>
    <w:lvl w:ilvl="4" w:tplc="C42EB0B6">
      <w:start w:val="1"/>
      <w:numFmt w:val="bullet"/>
      <w:lvlText w:val="o"/>
      <w:lvlJc w:val="left"/>
      <w:pPr>
        <w:ind w:left="3600" w:hanging="360"/>
      </w:pPr>
      <w:rPr>
        <w:rFonts w:hint="default" w:ascii="Courier New" w:hAnsi="Courier New"/>
      </w:rPr>
    </w:lvl>
    <w:lvl w:ilvl="5" w:tplc="BDB8EB50">
      <w:start w:val="1"/>
      <w:numFmt w:val="bullet"/>
      <w:lvlText w:val=""/>
      <w:lvlJc w:val="left"/>
      <w:pPr>
        <w:ind w:left="4320" w:hanging="360"/>
      </w:pPr>
      <w:rPr>
        <w:rFonts w:hint="default" w:ascii="Wingdings" w:hAnsi="Wingdings"/>
      </w:rPr>
    </w:lvl>
    <w:lvl w:ilvl="6" w:tplc="EC4235E2">
      <w:start w:val="1"/>
      <w:numFmt w:val="bullet"/>
      <w:lvlText w:val=""/>
      <w:lvlJc w:val="left"/>
      <w:pPr>
        <w:ind w:left="5040" w:hanging="360"/>
      </w:pPr>
      <w:rPr>
        <w:rFonts w:hint="default" w:ascii="Symbol" w:hAnsi="Symbol"/>
      </w:rPr>
    </w:lvl>
    <w:lvl w:ilvl="7" w:tplc="9AA63BD4">
      <w:start w:val="1"/>
      <w:numFmt w:val="bullet"/>
      <w:lvlText w:val="o"/>
      <w:lvlJc w:val="left"/>
      <w:pPr>
        <w:ind w:left="5760" w:hanging="360"/>
      </w:pPr>
      <w:rPr>
        <w:rFonts w:hint="default" w:ascii="Courier New" w:hAnsi="Courier New"/>
      </w:rPr>
    </w:lvl>
    <w:lvl w:ilvl="8" w:tplc="BD40B8D2">
      <w:start w:val="1"/>
      <w:numFmt w:val="bullet"/>
      <w:lvlText w:val=""/>
      <w:lvlJc w:val="left"/>
      <w:pPr>
        <w:ind w:left="6480" w:hanging="360"/>
      </w:pPr>
      <w:rPr>
        <w:rFonts w:hint="default" w:ascii="Wingdings" w:hAnsi="Wingdings"/>
      </w:rPr>
    </w:lvl>
  </w:abstractNum>
  <w:abstractNum w:abstractNumId="18" w15:restartNumberingAfterBreak="0">
    <w:nsid w:val="3E88031B"/>
    <w:multiLevelType w:val="hybridMultilevel"/>
    <w:tmpl w:val="7250DC72"/>
    <w:lvl w:ilvl="0" w:tplc="C3A2BF40">
      <w:start w:val="1"/>
      <w:numFmt w:val="bullet"/>
      <w:lvlText w:val="·"/>
      <w:lvlJc w:val="left"/>
      <w:pPr>
        <w:ind w:left="720" w:hanging="360"/>
      </w:pPr>
      <w:rPr>
        <w:rFonts w:hint="default" w:ascii="Symbol" w:hAnsi="Symbol"/>
      </w:rPr>
    </w:lvl>
    <w:lvl w:ilvl="1" w:tplc="AAFE57B8">
      <w:start w:val="1"/>
      <w:numFmt w:val="bullet"/>
      <w:lvlText w:val="o"/>
      <w:lvlJc w:val="left"/>
      <w:pPr>
        <w:ind w:left="1440" w:hanging="360"/>
      </w:pPr>
      <w:rPr>
        <w:rFonts w:hint="default" w:ascii="Courier New" w:hAnsi="Courier New"/>
      </w:rPr>
    </w:lvl>
    <w:lvl w:ilvl="2" w:tplc="9FAAB112">
      <w:start w:val="1"/>
      <w:numFmt w:val="bullet"/>
      <w:lvlText w:val=""/>
      <w:lvlJc w:val="left"/>
      <w:pPr>
        <w:ind w:left="2160" w:hanging="360"/>
      </w:pPr>
      <w:rPr>
        <w:rFonts w:hint="default" w:ascii="Wingdings" w:hAnsi="Wingdings"/>
      </w:rPr>
    </w:lvl>
    <w:lvl w:ilvl="3" w:tplc="888024AE">
      <w:start w:val="1"/>
      <w:numFmt w:val="bullet"/>
      <w:lvlText w:val=""/>
      <w:lvlJc w:val="left"/>
      <w:pPr>
        <w:ind w:left="2880" w:hanging="360"/>
      </w:pPr>
      <w:rPr>
        <w:rFonts w:hint="default" w:ascii="Symbol" w:hAnsi="Symbol"/>
      </w:rPr>
    </w:lvl>
    <w:lvl w:ilvl="4" w:tplc="9E8625BE">
      <w:start w:val="1"/>
      <w:numFmt w:val="bullet"/>
      <w:lvlText w:val="o"/>
      <w:lvlJc w:val="left"/>
      <w:pPr>
        <w:ind w:left="3600" w:hanging="360"/>
      </w:pPr>
      <w:rPr>
        <w:rFonts w:hint="default" w:ascii="Courier New" w:hAnsi="Courier New"/>
      </w:rPr>
    </w:lvl>
    <w:lvl w:ilvl="5" w:tplc="6AD4CE28">
      <w:start w:val="1"/>
      <w:numFmt w:val="bullet"/>
      <w:lvlText w:val=""/>
      <w:lvlJc w:val="left"/>
      <w:pPr>
        <w:ind w:left="4320" w:hanging="360"/>
      </w:pPr>
      <w:rPr>
        <w:rFonts w:hint="default" w:ascii="Wingdings" w:hAnsi="Wingdings"/>
      </w:rPr>
    </w:lvl>
    <w:lvl w:ilvl="6" w:tplc="79AE93E0">
      <w:start w:val="1"/>
      <w:numFmt w:val="bullet"/>
      <w:lvlText w:val=""/>
      <w:lvlJc w:val="left"/>
      <w:pPr>
        <w:ind w:left="5040" w:hanging="360"/>
      </w:pPr>
      <w:rPr>
        <w:rFonts w:hint="default" w:ascii="Symbol" w:hAnsi="Symbol"/>
      </w:rPr>
    </w:lvl>
    <w:lvl w:ilvl="7" w:tplc="6936A7B6">
      <w:start w:val="1"/>
      <w:numFmt w:val="bullet"/>
      <w:lvlText w:val="o"/>
      <w:lvlJc w:val="left"/>
      <w:pPr>
        <w:ind w:left="5760" w:hanging="360"/>
      </w:pPr>
      <w:rPr>
        <w:rFonts w:hint="default" w:ascii="Courier New" w:hAnsi="Courier New"/>
      </w:rPr>
    </w:lvl>
    <w:lvl w:ilvl="8" w:tplc="9B488E9A">
      <w:start w:val="1"/>
      <w:numFmt w:val="bullet"/>
      <w:lvlText w:val=""/>
      <w:lvlJc w:val="left"/>
      <w:pPr>
        <w:ind w:left="6480" w:hanging="360"/>
      </w:pPr>
      <w:rPr>
        <w:rFonts w:hint="default" w:ascii="Wingdings" w:hAnsi="Wingdings"/>
      </w:rPr>
    </w:lvl>
  </w:abstractNum>
  <w:abstractNum w:abstractNumId="19" w15:restartNumberingAfterBreak="0">
    <w:nsid w:val="48121051"/>
    <w:multiLevelType w:val="multilevel"/>
    <w:tmpl w:val="FFFFFFFF"/>
    <w:lvl w:ilvl="0">
      <w:start w:val="1"/>
      <w:numFmt w:val="decimal"/>
      <w:lvlText w:val="%1)"/>
      <w:lvlJc w:val="left"/>
      <w:pPr>
        <w:ind w:left="180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49BE9DEC"/>
    <w:multiLevelType w:val="hybridMultilevel"/>
    <w:tmpl w:val="649299A2"/>
    <w:lvl w:ilvl="0" w:tplc="6B868F68">
      <w:start w:val="1"/>
      <w:numFmt w:val="bullet"/>
      <w:lvlText w:val="§"/>
      <w:lvlJc w:val="left"/>
      <w:pPr>
        <w:ind w:left="720" w:hanging="360"/>
      </w:pPr>
      <w:rPr>
        <w:rFonts w:hint="default" w:ascii="Wingdings" w:hAnsi="Wingdings"/>
      </w:rPr>
    </w:lvl>
    <w:lvl w:ilvl="1" w:tplc="0EB24148">
      <w:start w:val="1"/>
      <w:numFmt w:val="bullet"/>
      <w:lvlText w:val="o"/>
      <w:lvlJc w:val="left"/>
      <w:pPr>
        <w:ind w:left="1440" w:hanging="360"/>
      </w:pPr>
      <w:rPr>
        <w:rFonts w:hint="default" w:ascii="Courier New" w:hAnsi="Courier New"/>
      </w:rPr>
    </w:lvl>
    <w:lvl w:ilvl="2" w:tplc="FA565AFE">
      <w:start w:val="1"/>
      <w:numFmt w:val="bullet"/>
      <w:lvlText w:val=""/>
      <w:lvlJc w:val="left"/>
      <w:pPr>
        <w:ind w:left="2160" w:hanging="360"/>
      </w:pPr>
      <w:rPr>
        <w:rFonts w:hint="default" w:ascii="Wingdings" w:hAnsi="Wingdings"/>
      </w:rPr>
    </w:lvl>
    <w:lvl w:ilvl="3" w:tplc="5F687304">
      <w:start w:val="1"/>
      <w:numFmt w:val="bullet"/>
      <w:lvlText w:val=""/>
      <w:lvlJc w:val="left"/>
      <w:pPr>
        <w:ind w:left="2880" w:hanging="360"/>
      </w:pPr>
      <w:rPr>
        <w:rFonts w:hint="default" w:ascii="Symbol" w:hAnsi="Symbol"/>
      </w:rPr>
    </w:lvl>
    <w:lvl w:ilvl="4" w:tplc="D994AC12">
      <w:start w:val="1"/>
      <w:numFmt w:val="bullet"/>
      <w:lvlText w:val="o"/>
      <w:lvlJc w:val="left"/>
      <w:pPr>
        <w:ind w:left="3600" w:hanging="360"/>
      </w:pPr>
      <w:rPr>
        <w:rFonts w:hint="default" w:ascii="Courier New" w:hAnsi="Courier New"/>
      </w:rPr>
    </w:lvl>
    <w:lvl w:ilvl="5" w:tplc="AE161C7E">
      <w:start w:val="1"/>
      <w:numFmt w:val="bullet"/>
      <w:lvlText w:val=""/>
      <w:lvlJc w:val="left"/>
      <w:pPr>
        <w:ind w:left="4320" w:hanging="360"/>
      </w:pPr>
      <w:rPr>
        <w:rFonts w:hint="default" w:ascii="Wingdings" w:hAnsi="Wingdings"/>
      </w:rPr>
    </w:lvl>
    <w:lvl w:ilvl="6" w:tplc="58C4DA2C">
      <w:start w:val="1"/>
      <w:numFmt w:val="bullet"/>
      <w:lvlText w:val=""/>
      <w:lvlJc w:val="left"/>
      <w:pPr>
        <w:ind w:left="5040" w:hanging="360"/>
      </w:pPr>
      <w:rPr>
        <w:rFonts w:hint="default" w:ascii="Symbol" w:hAnsi="Symbol"/>
      </w:rPr>
    </w:lvl>
    <w:lvl w:ilvl="7" w:tplc="6584E002">
      <w:start w:val="1"/>
      <w:numFmt w:val="bullet"/>
      <w:lvlText w:val="o"/>
      <w:lvlJc w:val="left"/>
      <w:pPr>
        <w:ind w:left="5760" w:hanging="360"/>
      </w:pPr>
      <w:rPr>
        <w:rFonts w:hint="default" w:ascii="Courier New" w:hAnsi="Courier New"/>
      </w:rPr>
    </w:lvl>
    <w:lvl w:ilvl="8" w:tplc="4F5AB904">
      <w:start w:val="1"/>
      <w:numFmt w:val="bullet"/>
      <w:lvlText w:val=""/>
      <w:lvlJc w:val="left"/>
      <w:pPr>
        <w:ind w:left="6480" w:hanging="360"/>
      </w:pPr>
      <w:rPr>
        <w:rFonts w:hint="default" w:ascii="Wingdings" w:hAnsi="Wingdings"/>
      </w:rPr>
    </w:lvl>
  </w:abstractNum>
  <w:abstractNum w:abstractNumId="21" w15:restartNumberingAfterBreak="0">
    <w:nsid w:val="49EC2AB0"/>
    <w:multiLevelType w:val="hybridMultilevel"/>
    <w:tmpl w:val="331C2D68"/>
    <w:lvl w:ilvl="0" w:tplc="52424546">
      <w:start w:val="1"/>
      <w:numFmt w:val="bullet"/>
      <w:lvlText w:val="·"/>
      <w:lvlJc w:val="left"/>
      <w:pPr>
        <w:ind w:left="720" w:hanging="360"/>
      </w:pPr>
      <w:rPr>
        <w:rFonts w:hint="default" w:ascii="Symbol" w:hAnsi="Symbol"/>
      </w:rPr>
    </w:lvl>
    <w:lvl w:ilvl="1" w:tplc="009A942C">
      <w:start w:val="1"/>
      <w:numFmt w:val="bullet"/>
      <w:lvlText w:val="o"/>
      <w:lvlJc w:val="left"/>
      <w:pPr>
        <w:ind w:left="1440" w:hanging="360"/>
      </w:pPr>
      <w:rPr>
        <w:rFonts w:hint="default" w:ascii="Courier New" w:hAnsi="Courier New"/>
      </w:rPr>
    </w:lvl>
    <w:lvl w:ilvl="2" w:tplc="DB54E47A">
      <w:start w:val="1"/>
      <w:numFmt w:val="bullet"/>
      <w:lvlText w:val=""/>
      <w:lvlJc w:val="left"/>
      <w:pPr>
        <w:ind w:left="2160" w:hanging="360"/>
      </w:pPr>
      <w:rPr>
        <w:rFonts w:hint="default" w:ascii="Wingdings" w:hAnsi="Wingdings"/>
      </w:rPr>
    </w:lvl>
    <w:lvl w:ilvl="3" w:tplc="DE2842D8">
      <w:start w:val="1"/>
      <w:numFmt w:val="bullet"/>
      <w:lvlText w:val=""/>
      <w:lvlJc w:val="left"/>
      <w:pPr>
        <w:ind w:left="2880" w:hanging="360"/>
      </w:pPr>
      <w:rPr>
        <w:rFonts w:hint="default" w:ascii="Symbol" w:hAnsi="Symbol"/>
      </w:rPr>
    </w:lvl>
    <w:lvl w:ilvl="4" w:tplc="E43A1238">
      <w:start w:val="1"/>
      <w:numFmt w:val="bullet"/>
      <w:lvlText w:val="o"/>
      <w:lvlJc w:val="left"/>
      <w:pPr>
        <w:ind w:left="3600" w:hanging="360"/>
      </w:pPr>
      <w:rPr>
        <w:rFonts w:hint="default" w:ascii="Courier New" w:hAnsi="Courier New"/>
      </w:rPr>
    </w:lvl>
    <w:lvl w:ilvl="5" w:tplc="650A9FEC">
      <w:start w:val="1"/>
      <w:numFmt w:val="bullet"/>
      <w:lvlText w:val=""/>
      <w:lvlJc w:val="left"/>
      <w:pPr>
        <w:ind w:left="4320" w:hanging="360"/>
      </w:pPr>
      <w:rPr>
        <w:rFonts w:hint="default" w:ascii="Wingdings" w:hAnsi="Wingdings"/>
      </w:rPr>
    </w:lvl>
    <w:lvl w:ilvl="6" w:tplc="BA560876">
      <w:start w:val="1"/>
      <w:numFmt w:val="bullet"/>
      <w:lvlText w:val=""/>
      <w:lvlJc w:val="left"/>
      <w:pPr>
        <w:ind w:left="5040" w:hanging="360"/>
      </w:pPr>
      <w:rPr>
        <w:rFonts w:hint="default" w:ascii="Symbol" w:hAnsi="Symbol"/>
      </w:rPr>
    </w:lvl>
    <w:lvl w:ilvl="7" w:tplc="F2B0F330">
      <w:start w:val="1"/>
      <w:numFmt w:val="bullet"/>
      <w:lvlText w:val="o"/>
      <w:lvlJc w:val="left"/>
      <w:pPr>
        <w:ind w:left="5760" w:hanging="360"/>
      </w:pPr>
      <w:rPr>
        <w:rFonts w:hint="default" w:ascii="Courier New" w:hAnsi="Courier New"/>
      </w:rPr>
    </w:lvl>
    <w:lvl w:ilvl="8" w:tplc="419C58FC">
      <w:start w:val="1"/>
      <w:numFmt w:val="bullet"/>
      <w:lvlText w:val=""/>
      <w:lvlJc w:val="left"/>
      <w:pPr>
        <w:ind w:left="6480" w:hanging="360"/>
      </w:pPr>
      <w:rPr>
        <w:rFonts w:hint="default" w:ascii="Wingdings" w:hAnsi="Wingdings"/>
      </w:rPr>
    </w:lvl>
  </w:abstractNum>
  <w:abstractNum w:abstractNumId="22" w15:restartNumberingAfterBreak="0">
    <w:nsid w:val="4BD6736D"/>
    <w:multiLevelType w:val="hybridMultilevel"/>
    <w:tmpl w:val="EED29D08"/>
    <w:lvl w:ilvl="0" w:tplc="DC8A150C">
      <w:start w:val="1"/>
      <w:numFmt w:val="bullet"/>
      <w:lvlText w:val="·"/>
      <w:lvlJc w:val="left"/>
      <w:pPr>
        <w:ind w:left="720" w:hanging="360"/>
      </w:pPr>
      <w:rPr>
        <w:rFonts w:hint="default" w:ascii="Symbol" w:hAnsi="Symbol"/>
      </w:rPr>
    </w:lvl>
    <w:lvl w:ilvl="1" w:tplc="C19619D8">
      <w:start w:val="1"/>
      <w:numFmt w:val="bullet"/>
      <w:lvlText w:val="o"/>
      <w:lvlJc w:val="left"/>
      <w:pPr>
        <w:ind w:left="1440" w:hanging="360"/>
      </w:pPr>
      <w:rPr>
        <w:rFonts w:hint="default" w:ascii="Courier New" w:hAnsi="Courier New"/>
      </w:rPr>
    </w:lvl>
    <w:lvl w:ilvl="2" w:tplc="F32ECABA">
      <w:start w:val="1"/>
      <w:numFmt w:val="bullet"/>
      <w:lvlText w:val=""/>
      <w:lvlJc w:val="left"/>
      <w:pPr>
        <w:ind w:left="2160" w:hanging="360"/>
      </w:pPr>
      <w:rPr>
        <w:rFonts w:hint="default" w:ascii="Wingdings" w:hAnsi="Wingdings"/>
      </w:rPr>
    </w:lvl>
    <w:lvl w:ilvl="3" w:tplc="D1CC073E">
      <w:start w:val="1"/>
      <w:numFmt w:val="bullet"/>
      <w:lvlText w:val=""/>
      <w:lvlJc w:val="left"/>
      <w:pPr>
        <w:ind w:left="2880" w:hanging="360"/>
      </w:pPr>
      <w:rPr>
        <w:rFonts w:hint="default" w:ascii="Symbol" w:hAnsi="Symbol"/>
      </w:rPr>
    </w:lvl>
    <w:lvl w:ilvl="4" w:tplc="4036E268">
      <w:start w:val="1"/>
      <w:numFmt w:val="bullet"/>
      <w:lvlText w:val="o"/>
      <w:lvlJc w:val="left"/>
      <w:pPr>
        <w:ind w:left="3600" w:hanging="360"/>
      </w:pPr>
      <w:rPr>
        <w:rFonts w:hint="default" w:ascii="Courier New" w:hAnsi="Courier New"/>
      </w:rPr>
    </w:lvl>
    <w:lvl w:ilvl="5" w:tplc="6EAE9554">
      <w:start w:val="1"/>
      <w:numFmt w:val="bullet"/>
      <w:lvlText w:val=""/>
      <w:lvlJc w:val="left"/>
      <w:pPr>
        <w:ind w:left="4320" w:hanging="360"/>
      </w:pPr>
      <w:rPr>
        <w:rFonts w:hint="default" w:ascii="Wingdings" w:hAnsi="Wingdings"/>
      </w:rPr>
    </w:lvl>
    <w:lvl w:ilvl="6" w:tplc="3A58AC1C">
      <w:start w:val="1"/>
      <w:numFmt w:val="bullet"/>
      <w:lvlText w:val=""/>
      <w:lvlJc w:val="left"/>
      <w:pPr>
        <w:ind w:left="5040" w:hanging="360"/>
      </w:pPr>
      <w:rPr>
        <w:rFonts w:hint="default" w:ascii="Symbol" w:hAnsi="Symbol"/>
      </w:rPr>
    </w:lvl>
    <w:lvl w:ilvl="7" w:tplc="36246C4C">
      <w:start w:val="1"/>
      <w:numFmt w:val="bullet"/>
      <w:lvlText w:val="o"/>
      <w:lvlJc w:val="left"/>
      <w:pPr>
        <w:ind w:left="5760" w:hanging="360"/>
      </w:pPr>
      <w:rPr>
        <w:rFonts w:hint="default" w:ascii="Courier New" w:hAnsi="Courier New"/>
      </w:rPr>
    </w:lvl>
    <w:lvl w:ilvl="8" w:tplc="2CA076A8">
      <w:start w:val="1"/>
      <w:numFmt w:val="bullet"/>
      <w:lvlText w:val=""/>
      <w:lvlJc w:val="left"/>
      <w:pPr>
        <w:ind w:left="6480" w:hanging="360"/>
      </w:pPr>
      <w:rPr>
        <w:rFonts w:hint="default" w:ascii="Wingdings" w:hAnsi="Wingdings"/>
      </w:rPr>
    </w:lvl>
  </w:abstractNum>
  <w:abstractNum w:abstractNumId="23" w15:restartNumberingAfterBreak="0">
    <w:nsid w:val="52A6832C"/>
    <w:multiLevelType w:val="hybridMultilevel"/>
    <w:tmpl w:val="85A0D67C"/>
    <w:lvl w:ilvl="0" w:tplc="D9563CC0">
      <w:start w:val="1"/>
      <w:numFmt w:val="bullet"/>
      <w:lvlText w:val="§"/>
      <w:lvlJc w:val="left"/>
      <w:pPr>
        <w:ind w:left="720" w:hanging="360"/>
      </w:pPr>
      <w:rPr>
        <w:rFonts w:hint="default" w:ascii="Wingdings" w:hAnsi="Wingdings"/>
      </w:rPr>
    </w:lvl>
    <w:lvl w:ilvl="1" w:tplc="09BA8444">
      <w:start w:val="1"/>
      <w:numFmt w:val="bullet"/>
      <w:lvlText w:val="o"/>
      <w:lvlJc w:val="left"/>
      <w:pPr>
        <w:ind w:left="1440" w:hanging="360"/>
      </w:pPr>
      <w:rPr>
        <w:rFonts w:hint="default" w:ascii="Courier New" w:hAnsi="Courier New"/>
      </w:rPr>
    </w:lvl>
    <w:lvl w:ilvl="2" w:tplc="AE02125C">
      <w:start w:val="1"/>
      <w:numFmt w:val="bullet"/>
      <w:lvlText w:val=""/>
      <w:lvlJc w:val="left"/>
      <w:pPr>
        <w:ind w:left="2160" w:hanging="360"/>
      </w:pPr>
      <w:rPr>
        <w:rFonts w:hint="default" w:ascii="Wingdings" w:hAnsi="Wingdings"/>
      </w:rPr>
    </w:lvl>
    <w:lvl w:ilvl="3" w:tplc="AFC6D2B2">
      <w:start w:val="1"/>
      <w:numFmt w:val="bullet"/>
      <w:lvlText w:val=""/>
      <w:lvlJc w:val="left"/>
      <w:pPr>
        <w:ind w:left="2880" w:hanging="360"/>
      </w:pPr>
      <w:rPr>
        <w:rFonts w:hint="default" w:ascii="Symbol" w:hAnsi="Symbol"/>
      </w:rPr>
    </w:lvl>
    <w:lvl w:ilvl="4" w:tplc="A2589724">
      <w:start w:val="1"/>
      <w:numFmt w:val="bullet"/>
      <w:lvlText w:val="o"/>
      <w:lvlJc w:val="left"/>
      <w:pPr>
        <w:ind w:left="3600" w:hanging="360"/>
      </w:pPr>
      <w:rPr>
        <w:rFonts w:hint="default" w:ascii="Courier New" w:hAnsi="Courier New"/>
      </w:rPr>
    </w:lvl>
    <w:lvl w:ilvl="5" w:tplc="A9EE9A66">
      <w:start w:val="1"/>
      <w:numFmt w:val="bullet"/>
      <w:lvlText w:val=""/>
      <w:lvlJc w:val="left"/>
      <w:pPr>
        <w:ind w:left="4320" w:hanging="360"/>
      </w:pPr>
      <w:rPr>
        <w:rFonts w:hint="default" w:ascii="Wingdings" w:hAnsi="Wingdings"/>
      </w:rPr>
    </w:lvl>
    <w:lvl w:ilvl="6" w:tplc="A7BA2E26">
      <w:start w:val="1"/>
      <w:numFmt w:val="bullet"/>
      <w:lvlText w:val=""/>
      <w:lvlJc w:val="left"/>
      <w:pPr>
        <w:ind w:left="5040" w:hanging="360"/>
      </w:pPr>
      <w:rPr>
        <w:rFonts w:hint="default" w:ascii="Symbol" w:hAnsi="Symbol"/>
      </w:rPr>
    </w:lvl>
    <w:lvl w:ilvl="7" w:tplc="DD06C0FE">
      <w:start w:val="1"/>
      <w:numFmt w:val="bullet"/>
      <w:lvlText w:val="o"/>
      <w:lvlJc w:val="left"/>
      <w:pPr>
        <w:ind w:left="5760" w:hanging="360"/>
      </w:pPr>
      <w:rPr>
        <w:rFonts w:hint="default" w:ascii="Courier New" w:hAnsi="Courier New"/>
      </w:rPr>
    </w:lvl>
    <w:lvl w:ilvl="8" w:tplc="8B5CE150">
      <w:start w:val="1"/>
      <w:numFmt w:val="bullet"/>
      <w:lvlText w:val=""/>
      <w:lvlJc w:val="left"/>
      <w:pPr>
        <w:ind w:left="6480" w:hanging="360"/>
      </w:pPr>
      <w:rPr>
        <w:rFonts w:hint="default" w:ascii="Wingdings" w:hAnsi="Wingdings"/>
      </w:rPr>
    </w:lvl>
  </w:abstractNum>
  <w:abstractNum w:abstractNumId="24" w15:restartNumberingAfterBreak="0">
    <w:nsid w:val="570E4932"/>
    <w:multiLevelType w:val="hybridMultilevel"/>
    <w:tmpl w:val="D2580D54"/>
    <w:lvl w:ilvl="0" w:tplc="BC18889E">
      <w:start w:val="1"/>
      <w:numFmt w:val="bullet"/>
      <w:lvlText w:val=""/>
      <w:lvlJc w:val="left"/>
      <w:pPr>
        <w:ind w:left="720" w:hanging="360"/>
      </w:pPr>
      <w:rPr>
        <w:rFonts w:hint="default" w:ascii="Symbol" w:hAnsi="Symbol"/>
      </w:rPr>
    </w:lvl>
    <w:lvl w:ilvl="1" w:tplc="7D8E4E26">
      <w:start w:val="1"/>
      <w:numFmt w:val="bullet"/>
      <w:lvlText w:val="o"/>
      <w:lvlJc w:val="left"/>
      <w:pPr>
        <w:ind w:left="1440" w:hanging="360"/>
      </w:pPr>
      <w:rPr>
        <w:rFonts w:hint="default" w:ascii="Courier New" w:hAnsi="Courier New"/>
      </w:rPr>
    </w:lvl>
    <w:lvl w:ilvl="2" w:tplc="611282E8">
      <w:start w:val="1"/>
      <w:numFmt w:val="bullet"/>
      <w:lvlText w:val=""/>
      <w:lvlJc w:val="left"/>
      <w:pPr>
        <w:ind w:left="2160" w:hanging="360"/>
      </w:pPr>
      <w:rPr>
        <w:rFonts w:hint="default" w:ascii="Wingdings" w:hAnsi="Wingdings"/>
      </w:rPr>
    </w:lvl>
    <w:lvl w:ilvl="3" w:tplc="8F46FDAE">
      <w:start w:val="1"/>
      <w:numFmt w:val="bullet"/>
      <w:lvlText w:val=""/>
      <w:lvlJc w:val="left"/>
      <w:pPr>
        <w:ind w:left="2880" w:hanging="360"/>
      </w:pPr>
      <w:rPr>
        <w:rFonts w:hint="default" w:ascii="Symbol" w:hAnsi="Symbol"/>
      </w:rPr>
    </w:lvl>
    <w:lvl w:ilvl="4" w:tplc="A90EEAF2">
      <w:start w:val="1"/>
      <w:numFmt w:val="bullet"/>
      <w:lvlText w:val="o"/>
      <w:lvlJc w:val="left"/>
      <w:pPr>
        <w:ind w:left="3600" w:hanging="360"/>
      </w:pPr>
      <w:rPr>
        <w:rFonts w:hint="default" w:ascii="Courier New" w:hAnsi="Courier New"/>
      </w:rPr>
    </w:lvl>
    <w:lvl w:ilvl="5" w:tplc="0A2E02E6">
      <w:start w:val="1"/>
      <w:numFmt w:val="bullet"/>
      <w:lvlText w:val=""/>
      <w:lvlJc w:val="left"/>
      <w:pPr>
        <w:ind w:left="4320" w:hanging="360"/>
      </w:pPr>
      <w:rPr>
        <w:rFonts w:hint="default" w:ascii="Wingdings" w:hAnsi="Wingdings"/>
      </w:rPr>
    </w:lvl>
    <w:lvl w:ilvl="6" w:tplc="9F46BFFE">
      <w:start w:val="1"/>
      <w:numFmt w:val="bullet"/>
      <w:lvlText w:val=""/>
      <w:lvlJc w:val="left"/>
      <w:pPr>
        <w:ind w:left="5040" w:hanging="360"/>
      </w:pPr>
      <w:rPr>
        <w:rFonts w:hint="default" w:ascii="Symbol" w:hAnsi="Symbol"/>
      </w:rPr>
    </w:lvl>
    <w:lvl w:ilvl="7" w:tplc="2DAEC0CC">
      <w:start w:val="1"/>
      <w:numFmt w:val="bullet"/>
      <w:lvlText w:val="o"/>
      <w:lvlJc w:val="left"/>
      <w:pPr>
        <w:ind w:left="5760" w:hanging="360"/>
      </w:pPr>
      <w:rPr>
        <w:rFonts w:hint="default" w:ascii="Courier New" w:hAnsi="Courier New"/>
      </w:rPr>
    </w:lvl>
    <w:lvl w:ilvl="8" w:tplc="D0CE19A0">
      <w:start w:val="1"/>
      <w:numFmt w:val="bullet"/>
      <w:lvlText w:val=""/>
      <w:lvlJc w:val="left"/>
      <w:pPr>
        <w:ind w:left="6480" w:hanging="360"/>
      </w:pPr>
      <w:rPr>
        <w:rFonts w:hint="default" w:ascii="Wingdings" w:hAnsi="Wingdings"/>
      </w:rPr>
    </w:lvl>
  </w:abstractNum>
  <w:abstractNum w:abstractNumId="25" w15:restartNumberingAfterBreak="0">
    <w:nsid w:val="5AF62436"/>
    <w:multiLevelType w:val="hybridMultilevel"/>
    <w:tmpl w:val="2A101D2E"/>
    <w:lvl w:ilvl="0" w:tplc="C02ABD3E">
      <w:start w:val="1"/>
      <w:numFmt w:val="bullet"/>
      <w:lvlText w:val="·"/>
      <w:lvlJc w:val="left"/>
      <w:pPr>
        <w:ind w:left="720" w:hanging="360"/>
      </w:pPr>
      <w:rPr>
        <w:rFonts w:hint="default" w:ascii="Symbol" w:hAnsi="Symbol"/>
      </w:rPr>
    </w:lvl>
    <w:lvl w:ilvl="1" w:tplc="A19A2B40">
      <w:start w:val="1"/>
      <w:numFmt w:val="bullet"/>
      <w:lvlText w:val="o"/>
      <w:lvlJc w:val="left"/>
      <w:pPr>
        <w:ind w:left="1440" w:hanging="360"/>
      </w:pPr>
      <w:rPr>
        <w:rFonts w:hint="default" w:ascii="Courier New" w:hAnsi="Courier New"/>
      </w:rPr>
    </w:lvl>
    <w:lvl w:ilvl="2" w:tplc="8904C2BE">
      <w:start w:val="1"/>
      <w:numFmt w:val="bullet"/>
      <w:lvlText w:val=""/>
      <w:lvlJc w:val="left"/>
      <w:pPr>
        <w:ind w:left="2160" w:hanging="360"/>
      </w:pPr>
      <w:rPr>
        <w:rFonts w:hint="default" w:ascii="Wingdings" w:hAnsi="Wingdings"/>
      </w:rPr>
    </w:lvl>
    <w:lvl w:ilvl="3" w:tplc="645815DA">
      <w:start w:val="1"/>
      <w:numFmt w:val="bullet"/>
      <w:lvlText w:val=""/>
      <w:lvlJc w:val="left"/>
      <w:pPr>
        <w:ind w:left="2880" w:hanging="360"/>
      </w:pPr>
      <w:rPr>
        <w:rFonts w:hint="default" w:ascii="Symbol" w:hAnsi="Symbol"/>
      </w:rPr>
    </w:lvl>
    <w:lvl w:ilvl="4" w:tplc="8C2AB56A">
      <w:start w:val="1"/>
      <w:numFmt w:val="bullet"/>
      <w:lvlText w:val="o"/>
      <w:lvlJc w:val="left"/>
      <w:pPr>
        <w:ind w:left="3600" w:hanging="360"/>
      </w:pPr>
      <w:rPr>
        <w:rFonts w:hint="default" w:ascii="Courier New" w:hAnsi="Courier New"/>
      </w:rPr>
    </w:lvl>
    <w:lvl w:ilvl="5" w:tplc="2C120FF4">
      <w:start w:val="1"/>
      <w:numFmt w:val="bullet"/>
      <w:lvlText w:val=""/>
      <w:lvlJc w:val="left"/>
      <w:pPr>
        <w:ind w:left="4320" w:hanging="360"/>
      </w:pPr>
      <w:rPr>
        <w:rFonts w:hint="default" w:ascii="Wingdings" w:hAnsi="Wingdings"/>
      </w:rPr>
    </w:lvl>
    <w:lvl w:ilvl="6" w:tplc="7D7807BA">
      <w:start w:val="1"/>
      <w:numFmt w:val="bullet"/>
      <w:lvlText w:val=""/>
      <w:lvlJc w:val="left"/>
      <w:pPr>
        <w:ind w:left="5040" w:hanging="360"/>
      </w:pPr>
      <w:rPr>
        <w:rFonts w:hint="default" w:ascii="Symbol" w:hAnsi="Symbol"/>
      </w:rPr>
    </w:lvl>
    <w:lvl w:ilvl="7" w:tplc="BDF4B9A6">
      <w:start w:val="1"/>
      <w:numFmt w:val="bullet"/>
      <w:lvlText w:val="o"/>
      <w:lvlJc w:val="left"/>
      <w:pPr>
        <w:ind w:left="5760" w:hanging="360"/>
      </w:pPr>
      <w:rPr>
        <w:rFonts w:hint="default" w:ascii="Courier New" w:hAnsi="Courier New"/>
      </w:rPr>
    </w:lvl>
    <w:lvl w:ilvl="8" w:tplc="C1EAA00A">
      <w:start w:val="1"/>
      <w:numFmt w:val="bullet"/>
      <w:lvlText w:val=""/>
      <w:lvlJc w:val="left"/>
      <w:pPr>
        <w:ind w:left="6480" w:hanging="360"/>
      </w:pPr>
      <w:rPr>
        <w:rFonts w:hint="default" w:ascii="Wingdings" w:hAnsi="Wingdings"/>
      </w:rPr>
    </w:lvl>
  </w:abstractNum>
  <w:abstractNum w:abstractNumId="26" w15:restartNumberingAfterBreak="0">
    <w:nsid w:val="6556C6D5"/>
    <w:multiLevelType w:val="hybridMultilevel"/>
    <w:tmpl w:val="22266A24"/>
    <w:lvl w:ilvl="0" w:tplc="7426349C">
      <w:start w:val="1"/>
      <w:numFmt w:val="bullet"/>
      <w:lvlText w:val="§"/>
      <w:lvlJc w:val="left"/>
      <w:pPr>
        <w:ind w:left="720" w:hanging="360"/>
      </w:pPr>
      <w:rPr>
        <w:rFonts w:hint="default" w:ascii="Wingdings" w:hAnsi="Wingdings"/>
      </w:rPr>
    </w:lvl>
    <w:lvl w:ilvl="1" w:tplc="9132BB3C">
      <w:start w:val="1"/>
      <w:numFmt w:val="bullet"/>
      <w:lvlText w:val="o"/>
      <w:lvlJc w:val="left"/>
      <w:pPr>
        <w:ind w:left="1440" w:hanging="360"/>
      </w:pPr>
      <w:rPr>
        <w:rFonts w:hint="default" w:ascii="Courier New" w:hAnsi="Courier New"/>
      </w:rPr>
    </w:lvl>
    <w:lvl w:ilvl="2" w:tplc="77D83A32">
      <w:start w:val="1"/>
      <w:numFmt w:val="bullet"/>
      <w:lvlText w:val=""/>
      <w:lvlJc w:val="left"/>
      <w:pPr>
        <w:ind w:left="2160" w:hanging="360"/>
      </w:pPr>
      <w:rPr>
        <w:rFonts w:hint="default" w:ascii="Wingdings" w:hAnsi="Wingdings"/>
      </w:rPr>
    </w:lvl>
    <w:lvl w:ilvl="3" w:tplc="E0828F04">
      <w:start w:val="1"/>
      <w:numFmt w:val="bullet"/>
      <w:lvlText w:val=""/>
      <w:lvlJc w:val="left"/>
      <w:pPr>
        <w:ind w:left="2880" w:hanging="360"/>
      </w:pPr>
      <w:rPr>
        <w:rFonts w:hint="default" w:ascii="Symbol" w:hAnsi="Symbol"/>
      </w:rPr>
    </w:lvl>
    <w:lvl w:ilvl="4" w:tplc="FF527DAE">
      <w:start w:val="1"/>
      <w:numFmt w:val="bullet"/>
      <w:lvlText w:val="o"/>
      <w:lvlJc w:val="left"/>
      <w:pPr>
        <w:ind w:left="3600" w:hanging="360"/>
      </w:pPr>
      <w:rPr>
        <w:rFonts w:hint="default" w:ascii="Courier New" w:hAnsi="Courier New"/>
      </w:rPr>
    </w:lvl>
    <w:lvl w:ilvl="5" w:tplc="013E2442">
      <w:start w:val="1"/>
      <w:numFmt w:val="bullet"/>
      <w:lvlText w:val=""/>
      <w:lvlJc w:val="left"/>
      <w:pPr>
        <w:ind w:left="4320" w:hanging="360"/>
      </w:pPr>
      <w:rPr>
        <w:rFonts w:hint="default" w:ascii="Wingdings" w:hAnsi="Wingdings"/>
      </w:rPr>
    </w:lvl>
    <w:lvl w:ilvl="6" w:tplc="4492187C">
      <w:start w:val="1"/>
      <w:numFmt w:val="bullet"/>
      <w:lvlText w:val=""/>
      <w:lvlJc w:val="left"/>
      <w:pPr>
        <w:ind w:left="5040" w:hanging="360"/>
      </w:pPr>
      <w:rPr>
        <w:rFonts w:hint="default" w:ascii="Symbol" w:hAnsi="Symbol"/>
      </w:rPr>
    </w:lvl>
    <w:lvl w:ilvl="7" w:tplc="AB9AB892">
      <w:start w:val="1"/>
      <w:numFmt w:val="bullet"/>
      <w:lvlText w:val="o"/>
      <w:lvlJc w:val="left"/>
      <w:pPr>
        <w:ind w:left="5760" w:hanging="360"/>
      </w:pPr>
      <w:rPr>
        <w:rFonts w:hint="default" w:ascii="Courier New" w:hAnsi="Courier New"/>
      </w:rPr>
    </w:lvl>
    <w:lvl w:ilvl="8" w:tplc="49DE2E00">
      <w:start w:val="1"/>
      <w:numFmt w:val="bullet"/>
      <w:lvlText w:val=""/>
      <w:lvlJc w:val="left"/>
      <w:pPr>
        <w:ind w:left="6480" w:hanging="360"/>
      </w:pPr>
      <w:rPr>
        <w:rFonts w:hint="default" w:ascii="Wingdings" w:hAnsi="Wingdings"/>
      </w:rPr>
    </w:lvl>
  </w:abstractNum>
  <w:abstractNum w:abstractNumId="27" w15:restartNumberingAfterBreak="0">
    <w:nsid w:val="6773047B"/>
    <w:multiLevelType w:val="multilevel"/>
    <w:tmpl w:val="FFFFFFFF"/>
    <w:lvl w:ilvl="0">
      <w:start w:val="2"/>
      <w:numFmt w:val="decimal"/>
      <w:lvlText w:val="%1"/>
      <w:lvlJc w:val="left"/>
      <w:pPr>
        <w:ind w:left="576" w:hanging="576"/>
      </w:pPr>
    </w:lvl>
    <w:lvl w:ilvl="1">
      <w:start w:val="4"/>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990" w:hanging="990"/>
      </w:pPr>
      <w:rPr>
        <w:b w:val="0"/>
        <w:sz w:val="24"/>
        <w:szCs w:val="24"/>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679AB61C"/>
    <w:multiLevelType w:val="hybridMultilevel"/>
    <w:tmpl w:val="D50CE5F4"/>
    <w:lvl w:ilvl="0" w:tplc="699E4224">
      <w:start w:val="1"/>
      <w:numFmt w:val="bullet"/>
      <w:lvlText w:val="§"/>
      <w:lvlJc w:val="left"/>
      <w:pPr>
        <w:ind w:left="720" w:hanging="360"/>
      </w:pPr>
      <w:rPr>
        <w:rFonts w:hint="default" w:ascii="Wingdings" w:hAnsi="Wingdings"/>
      </w:rPr>
    </w:lvl>
    <w:lvl w:ilvl="1" w:tplc="D528F7D6">
      <w:start w:val="1"/>
      <w:numFmt w:val="bullet"/>
      <w:lvlText w:val="o"/>
      <w:lvlJc w:val="left"/>
      <w:pPr>
        <w:ind w:left="1440" w:hanging="360"/>
      </w:pPr>
      <w:rPr>
        <w:rFonts w:hint="default" w:ascii="Courier New" w:hAnsi="Courier New"/>
      </w:rPr>
    </w:lvl>
    <w:lvl w:ilvl="2" w:tplc="6AA48680">
      <w:start w:val="1"/>
      <w:numFmt w:val="bullet"/>
      <w:lvlText w:val=""/>
      <w:lvlJc w:val="left"/>
      <w:pPr>
        <w:ind w:left="2160" w:hanging="360"/>
      </w:pPr>
      <w:rPr>
        <w:rFonts w:hint="default" w:ascii="Wingdings" w:hAnsi="Wingdings"/>
      </w:rPr>
    </w:lvl>
    <w:lvl w:ilvl="3" w:tplc="3FEEEFA0">
      <w:start w:val="1"/>
      <w:numFmt w:val="bullet"/>
      <w:lvlText w:val=""/>
      <w:lvlJc w:val="left"/>
      <w:pPr>
        <w:ind w:left="2880" w:hanging="360"/>
      </w:pPr>
      <w:rPr>
        <w:rFonts w:hint="default" w:ascii="Symbol" w:hAnsi="Symbol"/>
      </w:rPr>
    </w:lvl>
    <w:lvl w:ilvl="4" w:tplc="519C4F6A">
      <w:start w:val="1"/>
      <w:numFmt w:val="bullet"/>
      <w:lvlText w:val="o"/>
      <w:lvlJc w:val="left"/>
      <w:pPr>
        <w:ind w:left="3600" w:hanging="360"/>
      </w:pPr>
      <w:rPr>
        <w:rFonts w:hint="default" w:ascii="Courier New" w:hAnsi="Courier New"/>
      </w:rPr>
    </w:lvl>
    <w:lvl w:ilvl="5" w:tplc="E864E430">
      <w:start w:val="1"/>
      <w:numFmt w:val="bullet"/>
      <w:lvlText w:val=""/>
      <w:lvlJc w:val="left"/>
      <w:pPr>
        <w:ind w:left="4320" w:hanging="360"/>
      </w:pPr>
      <w:rPr>
        <w:rFonts w:hint="default" w:ascii="Wingdings" w:hAnsi="Wingdings"/>
      </w:rPr>
    </w:lvl>
    <w:lvl w:ilvl="6" w:tplc="C5025E66">
      <w:start w:val="1"/>
      <w:numFmt w:val="bullet"/>
      <w:lvlText w:val=""/>
      <w:lvlJc w:val="left"/>
      <w:pPr>
        <w:ind w:left="5040" w:hanging="360"/>
      </w:pPr>
      <w:rPr>
        <w:rFonts w:hint="default" w:ascii="Symbol" w:hAnsi="Symbol"/>
      </w:rPr>
    </w:lvl>
    <w:lvl w:ilvl="7" w:tplc="F76457E0">
      <w:start w:val="1"/>
      <w:numFmt w:val="bullet"/>
      <w:lvlText w:val="o"/>
      <w:lvlJc w:val="left"/>
      <w:pPr>
        <w:ind w:left="5760" w:hanging="360"/>
      </w:pPr>
      <w:rPr>
        <w:rFonts w:hint="default" w:ascii="Courier New" w:hAnsi="Courier New"/>
      </w:rPr>
    </w:lvl>
    <w:lvl w:ilvl="8" w:tplc="C3A2D988">
      <w:start w:val="1"/>
      <w:numFmt w:val="bullet"/>
      <w:lvlText w:val=""/>
      <w:lvlJc w:val="left"/>
      <w:pPr>
        <w:ind w:left="6480" w:hanging="360"/>
      </w:pPr>
      <w:rPr>
        <w:rFonts w:hint="default" w:ascii="Wingdings" w:hAnsi="Wingdings"/>
      </w:rPr>
    </w:lvl>
  </w:abstractNum>
  <w:abstractNum w:abstractNumId="29" w15:restartNumberingAfterBreak="0">
    <w:nsid w:val="702C4812"/>
    <w:multiLevelType w:val="hybridMultilevel"/>
    <w:tmpl w:val="36641492"/>
    <w:lvl w:ilvl="0" w:tplc="9B1AA75E">
      <w:start w:val="1"/>
      <w:numFmt w:val="bullet"/>
      <w:lvlText w:val="§"/>
      <w:lvlJc w:val="left"/>
      <w:pPr>
        <w:ind w:left="720" w:hanging="360"/>
      </w:pPr>
      <w:rPr>
        <w:rFonts w:hint="default" w:ascii="Wingdings" w:hAnsi="Wingdings"/>
      </w:rPr>
    </w:lvl>
    <w:lvl w:ilvl="1" w:tplc="3BFC9DD0">
      <w:start w:val="1"/>
      <w:numFmt w:val="bullet"/>
      <w:lvlText w:val="o"/>
      <w:lvlJc w:val="left"/>
      <w:pPr>
        <w:ind w:left="1440" w:hanging="360"/>
      </w:pPr>
      <w:rPr>
        <w:rFonts w:hint="default" w:ascii="Courier New" w:hAnsi="Courier New"/>
      </w:rPr>
    </w:lvl>
    <w:lvl w:ilvl="2" w:tplc="C968372C">
      <w:start w:val="1"/>
      <w:numFmt w:val="bullet"/>
      <w:lvlText w:val=""/>
      <w:lvlJc w:val="left"/>
      <w:pPr>
        <w:ind w:left="2160" w:hanging="360"/>
      </w:pPr>
      <w:rPr>
        <w:rFonts w:hint="default" w:ascii="Wingdings" w:hAnsi="Wingdings"/>
      </w:rPr>
    </w:lvl>
    <w:lvl w:ilvl="3" w:tplc="18FE19E4">
      <w:start w:val="1"/>
      <w:numFmt w:val="bullet"/>
      <w:lvlText w:val=""/>
      <w:lvlJc w:val="left"/>
      <w:pPr>
        <w:ind w:left="2880" w:hanging="360"/>
      </w:pPr>
      <w:rPr>
        <w:rFonts w:hint="default" w:ascii="Symbol" w:hAnsi="Symbol"/>
      </w:rPr>
    </w:lvl>
    <w:lvl w:ilvl="4" w:tplc="8092F0BC">
      <w:start w:val="1"/>
      <w:numFmt w:val="bullet"/>
      <w:lvlText w:val="o"/>
      <w:lvlJc w:val="left"/>
      <w:pPr>
        <w:ind w:left="3600" w:hanging="360"/>
      </w:pPr>
      <w:rPr>
        <w:rFonts w:hint="default" w:ascii="Courier New" w:hAnsi="Courier New"/>
      </w:rPr>
    </w:lvl>
    <w:lvl w:ilvl="5" w:tplc="EBE676EA">
      <w:start w:val="1"/>
      <w:numFmt w:val="bullet"/>
      <w:lvlText w:val=""/>
      <w:lvlJc w:val="left"/>
      <w:pPr>
        <w:ind w:left="4320" w:hanging="360"/>
      </w:pPr>
      <w:rPr>
        <w:rFonts w:hint="default" w:ascii="Wingdings" w:hAnsi="Wingdings"/>
      </w:rPr>
    </w:lvl>
    <w:lvl w:ilvl="6" w:tplc="8C5890F8">
      <w:start w:val="1"/>
      <w:numFmt w:val="bullet"/>
      <w:lvlText w:val=""/>
      <w:lvlJc w:val="left"/>
      <w:pPr>
        <w:ind w:left="5040" w:hanging="360"/>
      </w:pPr>
      <w:rPr>
        <w:rFonts w:hint="default" w:ascii="Symbol" w:hAnsi="Symbol"/>
      </w:rPr>
    </w:lvl>
    <w:lvl w:ilvl="7" w:tplc="FFA85C54">
      <w:start w:val="1"/>
      <w:numFmt w:val="bullet"/>
      <w:lvlText w:val="o"/>
      <w:lvlJc w:val="left"/>
      <w:pPr>
        <w:ind w:left="5760" w:hanging="360"/>
      </w:pPr>
      <w:rPr>
        <w:rFonts w:hint="default" w:ascii="Courier New" w:hAnsi="Courier New"/>
      </w:rPr>
    </w:lvl>
    <w:lvl w:ilvl="8" w:tplc="77F0C10C">
      <w:start w:val="1"/>
      <w:numFmt w:val="bullet"/>
      <w:lvlText w:val=""/>
      <w:lvlJc w:val="left"/>
      <w:pPr>
        <w:ind w:left="6480" w:hanging="360"/>
      </w:pPr>
      <w:rPr>
        <w:rFonts w:hint="default" w:ascii="Wingdings" w:hAnsi="Wingdings"/>
      </w:rPr>
    </w:lvl>
  </w:abstractNum>
  <w:abstractNum w:abstractNumId="30" w15:restartNumberingAfterBreak="0">
    <w:nsid w:val="73332B89"/>
    <w:multiLevelType w:val="hybridMultilevel"/>
    <w:tmpl w:val="012EA58A"/>
    <w:lvl w:ilvl="0" w:tplc="4FEECB58">
      <w:start w:val="1"/>
      <w:numFmt w:val="bullet"/>
      <w:lvlText w:val="§"/>
      <w:lvlJc w:val="left"/>
      <w:pPr>
        <w:ind w:left="720" w:hanging="360"/>
      </w:pPr>
      <w:rPr>
        <w:rFonts w:hint="default" w:ascii="Wingdings" w:hAnsi="Wingdings"/>
      </w:rPr>
    </w:lvl>
    <w:lvl w:ilvl="1" w:tplc="69D47CE6">
      <w:start w:val="1"/>
      <w:numFmt w:val="bullet"/>
      <w:lvlText w:val="o"/>
      <w:lvlJc w:val="left"/>
      <w:pPr>
        <w:ind w:left="1440" w:hanging="360"/>
      </w:pPr>
      <w:rPr>
        <w:rFonts w:hint="default" w:ascii="Courier New" w:hAnsi="Courier New"/>
      </w:rPr>
    </w:lvl>
    <w:lvl w:ilvl="2" w:tplc="2646BAFE">
      <w:start w:val="1"/>
      <w:numFmt w:val="bullet"/>
      <w:lvlText w:val=""/>
      <w:lvlJc w:val="left"/>
      <w:pPr>
        <w:ind w:left="2160" w:hanging="360"/>
      </w:pPr>
      <w:rPr>
        <w:rFonts w:hint="default" w:ascii="Wingdings" w:hAnsi="Wingdings"/>
      </w:rPr>
    </w:lvl>
    <w:lvl w:ilvl="3" w:tplc="1FE61B7C">
      <w:start w:val="1"/>
      <w:numFmt w:val="bullet"/>
      <w:lvlText w:val=""/>
      <w:lvlJc w:val="left"/>
      <w:pPr>
        <w:ind w:left="2880" w:hanging="360"/>
      </w:pPr>
      <w:rPr>
        <w:rFonts w:hint="default" w:ascii="Symbol" w:hAnsi="Symbol"/>
      </w:rPr>
    </w:lvl>
    <w:lvl w:ilvl="4" w:tplc="E9B8B440">
      <w:start w:val="1"/>
      <w:numFmt w:val="bullet"/>
      <w:lvlText w:val="o"/>
      <w:lvlJc w:val="left"/>
      <w:pPr>
        <w:ind w:left="3600" w:hanging="360"/>
      </w:pPr>
      <w:rPr>
        <w:rFonts w:hint="default" w:ascii="Courier New" w:hAnsi="Courier New"/>
      </w:rPr>
    </w:lvl>
    <w:lvl w:ilvl="5" w:tplc="9C4A30A6">
      <w:start w:val="1"/>
      <w:numFmt w:val="bullet"/>
      <w:lvlText w:val=""/>
      <w:lvlJc w:val="left"/>
      <w:pPr>
        <w:ind w:left="4320" w:hanging="360"/>
      </w:pPr>
      <w:rPr>
        <w:rFonts w:hint="default" w:ascii="Wingdings" w:hAnsi="Wingdings"/>
      </w:rPr>
    </w:lvl>
    <w:lvl w:ilvl="6" w:tplc="E1704000">
      <w:start w:val="1"/>
      <w:numFmt w:val="bullet"/>
      <w:lvlText w:val=""/>
      <w:lvlJc w:val="left"/>
      <w:pPr>
        <w:ind w:left="5040" w:hanging="360"/>
      </w:pPr>
      <w:rPr>
        <w:rFonts w:hint="default" w:ascii="Symbol" w:hAnsi="Symbol"/>
      </w:rPr>
    </w:lvl>
    <w:lvl w:ilvl="7" w:tplc="904880A4">
      <w:start w:val="1"/>
      <w:numFmt w:val="bullet"/>
      <w:lvlText w:val="o"/>
      <w:lvlJc w:val="left"/>
      <w:pPr>
        <w:ind w:left="5760" w:hanging="360"/>
      </w:pPr>
      <w:rPr>
        <w:rFonts w:hint="default" w:ascii="Courier New" w:hAnsi="Courier New"/>
      </w:rPr>
    </w:lvl>
    <w:lvl w:ilvl="8" w:tplc="A6D026DC">
      <w:start w:val="1"/>
      <w:numFmt w:val="bullet"/>
      <w:lvlText w:val=""/>
      <w:lvlJc w:val="left"/>
      <w:pPr>
        <w:ind w:left="6480" w:hanging="360"/>
      </w:pPr>
      <w:rPr>
        <w:rFonts w:hint="default" w:ascii="Wingdings" w:hAnsi="Wingdings"/>
      </w:rPr>
    </w:lvl>
  </w:abstractNum>
  <w:abstractNum w:abstractNumId="31" w15:restartNumberingAfterBreak="0">
    <w:nsid w:val="74189AAC"/>
    <w:multiLevelType w:val="hybridMultilevel"/>
    <w:tmpl w:val="36C69C02"/>
    <w:lvl w:ilvl="0" w:tplc="6DFCFE42">
      <w:start w:val="1"/>
      <w:numFmt w:val="bullet"/>
      <w:lvlText w:val="§"/>
      <w:lvlJc w:val="left"/>
      <w:pPr>
        <w:ind w:left="720" w:hanging="360"/>
      </w:pPr>
      <w:rPr>
        <w:rFonts w:hint="default" w:ascii="Wingdings" w:hAnsi="Wingdings"/>
      </w:rPr>
    </w:lvl>
    <w:lvl w:ilvl="1" w:tplc="EF9A7ED6">
      <w:start w:val="1"/>
      <w:numFmt w:val="bullet"/>
      <w:lvlText w:val="o"/>
      <w:lvlJc w:val="left"/>
      <w:pPr>
        <w:ind w:left="1440" w:hanging="360"/>
      </w:pPr>
      <w:rPr>
        <w:rFonts w:hint="default" w:ascii="Courier New" w:hAnsi="Courier New"/>
      </w:rPr>
    </w:lvl>
    <w:lvl w:ilvl="2" w:tplc="365A9742">
      <w:start w:val="1"/>
      <w:numFmt w:val="bullet"/>
      <w:lvlText w:val=""/>
      <w:lvlJc w:val="left"/>
      <w:pPr>
        <w:ind w:left="2160" w:hanging="360"/>
      </w:pPr>
      <w:rPr>
        <w:rFonts w:hint="default" w:ascii="Wingdings" w:hAnsi="Wingdings"/>
      </w:rPr>
    </w:lvl>
    <w:lvl w:ilvl="3" w:tplc="2E024896">
      <w:start w:val="1"/>
      <w:numFmt w:val="bullet"/>
      <w:lvlText w:val=""/>
      <w:lvlJc w:val="left"/>
      <w:pPr>
        <w:ind w:left="2880" w:hanging="360"/>
      </w:pPr>
      <w:rPr>
        <w:rFonts w:hint="default" w:ascii="Symbol" w:hAnsi="Symbol"/>
      </w:rPr>
    </w:lvl>
    <w:lvl w:ilvl="4" w:tplc="0CCC491A">
      <w:start w:val="1"/>
      <w:numFmt w:val="bullet"/>
      <w:lvlText w:val="o"/>
      <w:lvlJc w:val="left"/>
      <w:pPr>
        <w:ind w:left="3600" w:hanging="360"/>
      </w:pPr>
      <w:rPr>
        <w:rFonts w:hint="default" w:ascii="Courier New" w:hAnsi="Courier New"/>
      </w:rPr>
    </w:lvl>
    <w:lvl w:ilvl="5" w:tplc="FB3CD9A2">
      <w:start w:val="1"/>
      <w:numFmt w:val="bullet"/>
      <w:lvlText w:val=""/>
      <w:lvlJc w:val="left"/>
      <w:pPr>
        <w:ind w:left="4320" w:hanging="360"/>
      </w:pPr>
      <w:rPr>
        <w:rFonts w:hint="default" w:ascii="Wingdings" w:hAnsi="Wingdings"/>
      </w:rPr>
    </w:lvl>
    <w:lvl w:ilvl="6" w:tplc="DEF63734">
      <w:start w:val="1"/>
      <w:numFmt w:val="bullet"/>
      <w:lvlText w:val=""/>
      <w:lvlJc w:val="left"/>
      <w:pPr>
        <w:ind w:left="5040" w:hanging="360"/>
      </w:pPr>
      <w:rPr>
        <w:rFonts w:hint="default" w:ascii="Symbol" w:hAnsi="Symbol"/>
      </w:rPr>
    </w:lvl>
    <w:lvl w:ilvl="7" w:tplc="12A4750C">
      <w:start w:val="1"/>
      <w:numFmt w:val="bullet"/>
      <w:lvlText w:val="o"/>
      <w:lvlJc w:val="left"/>
      <w:pPr>
        <w:ind w:left="5760" w:hanging="360"/>
      </w:pPr>
      <w:rPr>
        <w:rFonts w:hint="default" w:ascii="Courier New" w:hAnsi="Courier New"/>
      </w:rPr>
    </w:lvl>
    <w:lvl w:ilvl="8" w:tplc="DFA687B8">
      <w:start w:val="1"/>
      <w:numFmt w:val="bullet"/>
      <w:lvlText w:val=""/>
      <w:lvlJc w:val="left"/>
      <w:pPr>
        <w:ind w:left="6480" w:hanging="360"/>
      </w:pPr>
      <w:rPr>
        <w:rFonts w:hint="default" w:ascii="Wingdings" w:hAnsi="Wingdings"/>
      </w:rPr>
    </w:lvl>
  </w:abstractNum>
  <w:abstractNum w:abstractNumId="32" w15:restartNumberingAfterBreak="0">
    <w:nsid w:val="74814B8E"/>
    <w:multiLevelType w:val="hybridMultilevel"/>
    <w:tmpl w:val="B68A841A"/>
    <w:lvl w:ilvl="0" w:tplc="AA0ABFFE">
      <w:start w:val="1"/>
      <w:numFmt w:val="bullet"/>
      <w:pStyle w:val="BoxBulletGreen"/>
      <w:lvlText w:val=""/>
      <w:lvlJc w:val="left"/>
      <w:pPr>
        <w:ind w:left="720" w:hanging="360"/>
      </w:pPr>
      <w:rPr>
        <w:rFonts w:hint="default" w:ascii="Wingdings" w:hAnsi="Wingdings"/>
        <w:color w:val="9BBB59" w:themeColor="accent3"/>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52AAAA2"/>
    <w:multiLevelType w:val="hybridMultilevel"/>
    <w:tmpl w:val="01E27E1A"/>
    <w:lvl w:ilvl="0" w:tplc="480C55B6">
      <w:start w:val="1"/>
      <w:numFmt w:val="bullet"/>
      <w:lvlText w:val="§"/>
      <w:lvlJc w:val="left"/>
      <w:pPr>
        <w:ind w:left="720" w:hanging="360"/>
      </w:pPr>
      <w:rPr>
        <w:rFonts w:hint="default" w:ascii="Wingdings" w:hAnsi="Wingdings"/>
      </w:rPr>
    </w:lvl>
    <w:lvl w:ilvl="1" w:tplc="8D404D1A">
      <w:start w:val="1"/>
      <w:numFmt w:val="bullet"/>
      <w:lvlText w:val="o"/>
      <w:lvlJc w:val="left"/>
      <w:pPr>
        <w:ind w:left="1440" w:hanging="360"/>
      </w:pPr>
      <w:rPr>
        <w:rFonts w:hint="default" w:ascii="Courier New" w:hAnsi="Courier New"/>
      </w:rPr>
    </w:lvl>
    <w:lvl w:ilvl="2" w:tplc="4C526830">
      <w:start w:val="1"/>
      <w:numFmt w:val="bullet"/>
      <w:lvlText w:val=""/>
      <w:lvlJc w:val="left"/>
      <w:pPr>
        <w:ind w:left="2160" w:hanging="360"/>
      </w:pPr>
      <w:rPr>
        <w:rFonts w:hint="default" w:ascii="Wingdings" w:hAnsi="Wingdings"/>
      </w:rPr>
    </w:lvl>
    <w:lvl w:ilvl="3" w:tplc="73E22850">
      <w:start w:val="1"/>
      <w:numFmt w:val="bullet"/>
      <w:lvlText w:val=""/>
      <w:lvlJc w:val="left"/>
      <w:pPr>
        <w:ind w:left="2880" w:hanging="360"/>
      </w:pPr>
      <w:rPr>
        <w:rFonts w:hint="default" w:ascii="Symbol" w:hAnsi="Symbol"/>
      </w:rPr>
    </w:lvl>
    <w:lvl w:ilvl="4" w:tplc="E13AEBBA">
      <w:start w:val="1"/>
      <w:numFmt w:val="bullet"/>
      <w:lvlText w:val="o"/>
      <w:lvlJc w:val="left"/>
      <w:pPr>
        <w:ind w:left="3600" w:hanging="360"/>
      </w:pPr>
      <w:rPr>
        <w:rFonts w:hint="default" w:ascii="Courier New" w:hAnsi="Courier New"/>
      </w:rPr>
    </w:lvl>
    <w:lvl w:ilvl="5" w:tplc="DA9E831A">
      <w:start w:val="1"/>
      <w:numFmt w:val="bullet"/>
      <w:lvlText w:val=""/>
      <w:lvlJc w:val="left"/>
      <w:pPr>
        <w:ind w:left="4320" w:hanging="360"/>
      </w:pPr>
      <w:rPr>
        <w:rFonts w:hint="default" w:ascii="Wingdings" w:hAnsi="Wingdings"/>
      </w:rPr>
    </w:lvl>
    <w:lvl w:ilvl="6" w:tplc="E33CF9E0">
      <w:start w:val="1"/>
      <w:numFmt w:val="bullet"/>
      <w:lvlText w:val=""/>
      <w:lvlJc w:val="left"/>
      <w:pPr>
        <w:ind w:left="5040" w:hanging="360"/>
      </w:pPr>
      <w:rPr>
        <w:rFonts w:hint="default" w:ascii="Symbol" w:hAnsi="Symbol"/>
      </w:rPr>
    </w:lvl>
    <w:lvl w:ilvl="7" w:tplc="AA70F4CE">
      <w:start w:val="1"/>
      <w:numFmt w:val="bullet"/>
      <w:lvlText w:val="o"/>
      <w:lvlJc w:val="left"/>
      <w:pPr>
        <w:ind w:left="5760" w:hanging="360"/>
      </w:pPr>
      <w:rPr>
        <w:rFonts w:hint="default" w:ascii="Courier New" w:hAnsi="Courier New"/>
      </w:rPr>
    </w:lvl>
    <w:lvl w:ilvl="8" w:tplc="30881A5C">
      <w:start w:val="1"/>
      <w:numFmt w:val="bullet"/>
      <w:lvlText w:val=""/>
      <w:lvlJc w:val="left"/>
      <w:pPr>
        <w:ind w:left="6480" w:hanging="360"/>
      </w:pPr>
      <w:rPr>
        <w:rFonts w:hint="default" w:ascii="Wingdings" w:hAnsi="Wingdings"/>
      </w:rPr>
    </w:lvl>
  </w:abstractNum>
  <w:abstractNum w:abstractNumId="34" w15:restartNumberingAfterBreak="0">
    <w:nsid w:val="75C09F8C"/>
    <w:multiLevelType w:val="hybridMultilevel"/>
    <w:tmpl w:val="0FA81EA2"/>
    <w:lvl w:ilvl="0" w:tplc="A10CDDC6">
      <w:start w:val="1"/>
      <w:numFmt w:val="bullet"/>
      <w:lvlText w:val="·"/>
      <w:lvlJc w:val="left"/>
      <w:pPr>
        <w:ind w:left="720" w:hanging="360"/>
      </w:pPr>
      <w:rPr>
        <w:rFonts w:hint="default" w:ascii="Symbol" w:hAnsi="Symbol"/>
      </w:rPr>
    </w:lvl>
    <w:lvl w:ilvl="1" w:tplc="83AAB286">
      <w:start w:val="1"/>
      <w:numFmt w:val="bullet"/>
      <w:lvlText w:val="o"/>
      <w:lvlJc w:val="left"/>
      <w:pPr>
        <w:ind w:left="1440" w:hanging="360"/>
      </w:pPr>
      <w:rPr>
        <w:rFonts w:hint="default" w:ascii="Courier New" w:hAnsi="Courier New"/>
      </w:rPr>
    </w:lvl>
    <w:lvl w:ilvl="2" w:tplc="602601EA">
      <w:start w:val="1"/>
      <w:numFmt w:val="bullet"/>
      <w:lvlText w:val=""/>
      <w:lvlJc w:val="left"/>
      <w:pPr>
        <w:ind w:left="2160" w:hanging="360"/>
      </w:pPr>
      <w:rPr>
        <w:rFonts w:hint="default" w:ascii="Wingdings" w:hAnsi="Wingdings"/>
      </w:rPr>
    </w:lvl>
    <w:lvl w:ilvl="3" w:tplc="AA30866E">
      <w:start w:val="1"/>
      <w:numFmt w:val="bullet"/>
      <w:lvlText w:val=""/>
      <w:lvlJc w:val="left"/>
      <w:pPr>
        <w:ind w:left="2880" w:hanging="360"/>
      </w:pPr>
      <w:rPr>
        <w:rFonts w:hint="default" w:ascii="Symbol" w:hAnsi="Symbol"/>
      </w:rPr>
    </w:lvl>
    <w:lvl w:ilvl="4" w:tplc="8C168AD0">
      <w:start w:val="1"/>
      <w:numFmt w:val="bullet"/>
      <w:lvlText w:val="o"/>
      <w:lvlJc w:val="left"/>
      <w:pPr>
        <w:ind w:left="3600" w:hanging="360"/>
      </w:pPr>
      <w:rPr>
        <w:rFonts w:hint="default" w:ascii="Courier New" w:hAnsi="Courier New"/>
      </w:rPr>
    </w:lvl>
    <w:lvl w:ilvl="5" w:tplc="D9D42C5A">
      <w:start w:val="1"/>
      <w:numFmt w:val="bullet"/>
      <w:lvlText w:val=""/>
      <w:lvlJc w:val="left"/>
      <w:pPr>
        <w:ind w:left="4320" w:hanging="360"/>
      </w:pPr>
      <w:rPr>
        <w:rFonts w:hint="default" w:ascii="Wingdings" w:hAnsi="Wingdings"/>
      </w:rPr>
    </w:lvl>
    <w:lvl w:ilvl="6" w:tplc="EB104A0A">
      <w:start w:val="1"/>
      <w:numFmt w:val="bullet"/>
      <w:lvlText w:val=""/>
      <w:lvlJc w:val="left"/>
      <w:pPr>
        <w:ind w:left="5040" w:hanging="360"/>
      </w:pPr>
      <w:rPr>
        <w:rFonts w:hint="default" w:ascii="Symbol" w:hAnsi="Symbol"/>
      </w:rPr>
    </w:lvl>
    <w:lvl w:ilvl="7" w:tplc="BE78A9BA">
      <w:start w:val="1"/>
      <w:numFmt w:val="bullet"/>
      <w:lvlText w:val="o"/>
      <w:lvlJc w:val="left"/>
      <w:pPr>
        <w:ind w:left="5760" w:hanging="360"/>
      </w:pPr>
      <w:rPr>
        <w:rFonts w:hint="default" w:ascii="Courier New" w:hAnsi="Courier New"/>
      </w:rPr>
    </w:lvl>
    <w:lvl w:ilvl="8" w:tplc="CC347EE2">
      <w:start w:val="1"/>
      <w:numFmt w:val="bullet"/>
      <w:lvlText w:val=""/>
      <w:lvlJc w:val="left"/>
      <w:pPr>
        <w:ind w:left="6480" w:hanging="360"/>
      </w:pPr>
      <w:rPr>
        <w:rFonts w:hint="default" w:ascii="Wingdings" w:hAnsi="Wingdings"/>
      </w:rPr>
    </w:lvl>
  </w:abstractNum>
  <w:abstractNum w:abstractNumId="35" w15:restartNumberingAfterBreak="0">
    <w:nsid w:val="75C94624"/>
    <w:multiLevelType w:val="hybridMultilevel"/>
    <w:tmpl w:val="C8F29CBA"/>
    <w:lvl w:ilvl="0" w:tplc="3724BD72">
      <w:start w:val="1"/>
      <w:numFmt w:val="bullet"/>
      <w:lvlText w:val="§"/>
      <w:lvlJc w:val="left"/>
      <w:pPr>
        <w:ind w:left="720" w:hanging="360"/>
      </w:pPr>
      <w:rPr>
        <w:rFonts w:hint="default" w:ascii="Wingdings" w:hAnsi="Wingdings"/>
      </w:rPr>
    </w:lvl>
    <w:lvl w:ilvl="1" w:tplc="4438724C">
      <w:start w:val="1"/>
      <w:numFmt w:val="bullet"/>
      <w:lvlText w:val="o"/>
      <w:lvlJc w:val="left"/>
      <w:pPr>
        <w:ind w:left="1440" w:hanging="360"/>
      </w:pPr>
      <w:rPr>
        <w:rFonts w:hint="default" w:ascii="Courier New" w:hAnsi="Courier New"/>
      </w:rPr>
    </w:lvl>
    <w:lvl w:ilvl="2" w:tplc="69846E3E">
      <w:start w:val="1"/>
      <w:numFmt w:val="bullet"/>
      <w:lvlText w:val=""/>
      <w:lvlJc w:val="left"/>
      <w:pPr>
        <w:ind w:left="2160" w:hanging="360"/>
      </w:pPr>
      <w:rPr>
        <w:rFonts w:hint="default" w:ascii="Wingdings" w:hAnsi="Wingdings"/>
      </w:rPr>
    </w:lvl>
    <w:lvl w:ilvl="3" w:tplc="DE4CA392">
      <w:start w:val="1"/>
      <w:numFmt w:val="bullet"/>
      <w:lvlText w:val=""/>
      <w:lvlJc w:val="left"/>
      <w:pPr>
        <w:ind w:left="2880" w:hanging="360"/>
      </w:pPr>
      <w:rPr>
        <w:rFonts w:hint="default" w:ascii="Symbol" w:hAnsi="Symbol"/>
      </w:rPr>
    </w:lvl>
    <w:lvl w:ilvl="4" w:tplc="9D6E00AC">
      <w:start w:val="1"/>
      <w:numFmt w:val="bullet"/>
      <w:lvlText w:val="o"/>
      <w:lvlJc w:val="left"/>
      <w:pPr>
        <w:ind w:left="3600" w:hanging="360"/>
      </w:pPr>
      <w:rPr>
        <w:rFonts w:hint="default" w:ascii="Courier New" w:hAnsi="Courier New"/>
      </w:rPr>
    </w:lvl>
    <w:lvl w:ilvl="5" w:tplc="09AA2100">
      <w:start w:val="1"/>
      <w:numFmt w:val="bullet"/>
      <w:lvlText w:val=""/>
      <w:lvlJc w:val="left"/>
      <w:pPr>
        <w:ind w:left="4320" w:hanging="360"/>
      </w:pPr>
      <w:rPr>
        <w:rFonts w:hint="default" w:ascii="Wingdings" w:hAnsi="Wingdings"/>
      </w:rPr>
    </w:lvl>
    <w:lvl w:ilvl="6" w:tplc="4A66A5EA">
      <w:start w:val="1"/>
      <w:numFmt w:val="bullet"/>
      <w:lvlText w:val=""/>
      <w:lvlJc w:val="left"/>
      <w:pPr>
        <w:ind w:left="5040" w:hanging="360"/>
      </w:pPr>
      <w:rPr>
        <w:rFonts w:hint="default" w:ascii="Symbol" w:hAnsi="Symbol"/>
      </w:rPr>
    </w:lvl>
    <w:lvl w:ilvl="7" w:tplc="A05C6060">
      <w:start w:val="1"/>
      <w:numFmt w:val="bullet"/>
      <w:lvlText w:val="o"/>
      <w:lvlJc w:val="left"/>
      <w:pPr>
        <w:ind w:left="5760" w:hanging="360"/>
      </w:pPr>
      <w:rPr>
        <w:rFonts w:hint="default" w:ascii="Courier New" w:hAnsi="Courier New"/>
      </w:rPr>
    </w:lvl>
    <w:lvl w:ilvl="8" w:tplc="BEC40910">
      <w:start w:val="1"/>
      <w:numFmt w:val="bullet"/>
      <w:lvlText w:val=""/>
      <w:lvlJc w:val="left"/>
      <w:pPr>
        <w:ind w:left="6480" w:hanging="360"/>
      </w:pPr>
      <w:rPr>
        <w:rFonts w:hint="default" w:ascii="Wingdings" w:hAnsi="Wingdings"/>
      </w:rPr>
    </w:lvl>
  </w:abstractNum>
  <w:abstractNum w:abstractNumId="36" w15:restartNumberingAfterBreak="0">
    <w:nsid w:val="7B17C82C"/>
    <w:multiLevelType w:val="hybridMultilevel"/>
    <w:tmpl w:val="4920BFB2"/>
    <w:lvl w:ilvl="0" w:tplc="8D488984">
      <w:start w:val="1"/>
      <w:numFmt w:val="bullet"/>
      <w:lvlText w:val="§"/>
      <w:lvlJc w:val="left"/>
      <w:pPr>
        <w:ind w:left="720" w:hanging="360"/>
      </w:pPr>
      <w:rPr>
        <w:rFonts w:hint="default" w:ascii="Wingdings" w:hAnsi="Wingdings"/>
      </w:rPr>
    </w:lvl>
    <w:lvl w:ilvl="1" w:tplc="F68CDFDC">
      <w:start w:val="1"/>
      <w:numFmt w:val="bullet"/>
      <w:lvlText w:val="o"/>
      <w:lvlJc w:val="left"/>
      <w:pPr>
        <w:ind w:left="1440" w:hanging="360"/>
      </w:pPr>
      <w:rPr>
        <w:rFonts w:hint="default" w:ascii="Courier New" w:hAnsi="Courier New"/>
      </w:rPr>
    </w:lvl>
    <w:lvl w:ilvl="2" w:tplc="87EC1020">
      <w:start w:val="1"/>
      <w:numFmt w:val="bullet"/>
      <w:lvlText w:val=""/>
      <w:lvlJc w:val="left"/>
      <w:pPr>
        <w:ind w:left="2160" w:hanging="360"/>
      </w:pPr>
      <w:rPr>
        <w:rFonts w:hint="default" w:ascii="Wingdings" w:hAnsi="Wingdings"/>
      </w:rPr>
    </w:lvl>
    <w:lvl w:ilvl="3" w:tplc="1088B76E">
      <w:start w:val="1"/>
      <w:numFmt w:val="bullet"/>
      <w:lvlText w:val=""/>
      <w:lvlJc w:val="left"/>
      <w:pPr>
        <w:ind w:left="2880" w:hanging="360"/>
      </w:pPr>
      <w:rPr>
        <w:rFonts w:hint="default" w:ascii="Symbol" w:hAnsi="Symbol"/>
      </w:rPr>
    </w:lvl>
    <w:lvl w:ilvl="4" w:tplc="ACAE16A0">
      <w:start w:val="1"/>
      <w:numFmt w:val="bullet"/>
      <w:lvlText w:val="o"/>
      <w:lvlJc w:val="left"/>
      <w:pPr>
        <w:ind w:left="3600" w:hanging="360"/>
      </w:pPr>
      <w:rPr>
        <w:rFonts w:hint="default" w:ascii="Courier New" w:hAnsi="Courier New"/>
      </w:rPr>
    </w:lvl>
    <w:lvl w:ilvl="5" w:tplc="56846608">
      <w:start w:val="1"/>
      <w:numFmt w:val="bullet"/>
      <w:lvlText w:val=""/>
      <w:lvlJc w:val="left"/>
      <w:pPr>
        <w:ind w:left="4320" w:hanging="360"/>
      </w:pPr>
      <w:rPr>
        <w:rFonts w:hint="default" w:ascii="Wingdings" w:hAnsi="Wingdings"/>
      </w:rPr>
    </w:lvl>
    <w:lvl w:ilvl="6" w:tplc="DD78DD46">
      <w:start w:val="1"/>
      <w:numFmt w:val="bullet"/>
      <w:lvlText w:val=""/>
      <w:lvlJc w:val="left"/>
      <w:pPr>
        <w:ind w:left="5040" w:hanging="360"/>
      </w:pPr>
      <w:rPr>
        <w:rFonts w:hint="default" w:ascii="Symbol" w:hAnsi="Symbol"/>
      </w:rPr>
    </w:lvl>
    <w:lvl w:ilvl="7" w:tplc="6374EA72">
      <w:start w:val="1"/>
      <w:numFmt w:val="bullet"/>
      <w:lvlText w:val="o"/>
      <w:lvlJc w:val="left"/>
      <w:pPr>
        <w:ind w:left="5760" w:hanging="360"/>
      </w:pPr>
      <w:rPr>
        <w:rFonts w:hint="default" w:ascii="Courier New" w:hAnsi="Courier New"/>
      </w:rPr>
    </w:lvl>
    <w:lvl w:ilvl="8" w:tplc="B12C95F4">
      <w:start w:val="1"/>
      <w:numFmt w:val="bullet"/>
      <w:lvlText w:val=""/>
      <w:lvlJc w:val="left"/>
      <w:pPr>
        <w:ind w:left="6480" w:hanging="360"/>
      </w:pPr>
      <w:rPr>
        <w:rFonts w:hint="default" w:ascii="Wingdings" w:hAnsi="Wingdings"/>
      </w:rPr>
    </w:lvl>
  </w:abstractNum>
  <w:abstractNum w:abstractNumId="37" w15:restartNumberingAfterBreak="0">
    <w:nsid w:val="7B5C211F"/>
    <w:multiLevelType w:val="hybridMultilevel"/>
    <w:tmpl w:val="BF7ED010"/>
    <w:lvl w:ilvl="0" w:tplc="A63E06DC">
      <w:start w:val="1"/>
      <w:numFmt w:val="bullet"/>
      <w:lvlText w:val="§"/>
      <w:lvlJc w:val="left"/>
      <w:pPr>
        <w:ind w:left="720" w:hanging="360"/>
      </w:pPr>
      <w:rPr>
        <w:rFonts w:hint="default" w:ascii="Wingdings" w:hAnsi="Wingdings"/>
      </w:rPr>
    </w:lvl>
    <w:lvl w:ilvl="1" w:tplc="A5E840A6">
      <w:start w:val="1"/>
      <w:numFmt w:val="bullet"/>
      <w:lvlText w:val="o"/>
      <w:lvlJc w:val="left"/>
      <w:pPr>
        <w:ind w:left="1440" w:hanging="360"/>
      </w:pPr>
      <w:rPr>
        <w:rFonts w:hint="default" w:ascii="Courier New" w:hAnsi="Courier New"/>
      </w:rPr>
    </w:lvl>
    <w:lvl w:ilvl="2" w:tplc="9FD2C3BC">
      <w:start w:val="1"/>
      <w:numFmt w:val="bullet"/>
      <w:lvlText w:val=""/>
      <w:lvlJc w:val="left"/>
      <w:pPr>
        <w:ind w:left="2160" w:hanging="360"/>
      </w:pPr>
      <w:rPr>
        <w:rFonts w:hint="default" w:ascii="Wingdings" w:hAnsi="Wingdings"/>
      </w:rPr>
    </w:lvl>
    <w:lvl w:ilvl="3" w:tplc="9F9EDC06">
      <w:start w:val="1"/>
      <w:numFmt w:val="bullet"/>
      <w:lvlText w:val=""/>
      <w:lvlJc w:val="left"/>
      <w:pPr>
        <w:ind w:left="2880" w:hanging="360"/>
      </w:pPr>
      <w:rPr>
        <w:rFonts w:hint="default" w:ascii="Symbol" w:hAnsi="Symbol"/>
      </w:rPr>
    </w:lvl>
    <w:lvl w:ilvl="4" w:tplc="53EC1A24">
      <w:start w:val="1"/>
      <w:numFmt w:val="bullet"/>
      <w:lvlText w:val="o"/>
      <w:lvlJc w:val="left"/>
      <w:pPr>
        <w:ind w:left="3600" w:hanging="360"/>
      </w:pPr>
      <w:rPr>
        <w:rFonts w:hint="default" w:ascii="Courier New" w:hAnsi="Courier New"/>
      </w:rPr>
    </w:lvl>
    <w:lvl w:ilvl="5" w:tplc="3DB49A08">
      <w:start w:val="1"/>
      <w:numFmt w:val="bullet"/>
      <w:lvlText w:val=""/>
      <w:lvlJc w:val="left"/>
      <w:pPr>
        <w:ind w:left="4320" w:hanging="360"/>
      </w:pPr>
      <w:rPr>
        <w:rFonts w:hint="default" w:ascii="Wingdings" w:hAnsi="Wingdings"/>
      </w:rPr>
    </w:lvl>
    <w:lvl w:ilvl="6" w:tplc="C3122AD2">
      <w:start w:val="1"/>
      <w:numFmt w:val="bullet"/>
      <w:lvlText w:val=""/>
      <w:lvlJc w:val="left"/>
      <w:pPr>
        <w:ind w:left="5040" w:hanging="360"/>
      </w:pPr>
      <w:rPr>
        <w:rFonts w:hint="default" w:ascii="Symbol" w:hAnsi="Symbol"/>
      </w:rPr>
    </w:lvl>
    <w:lvl w:ilvl="7" w:tplc="4268195C">
      <w:start w:val="1"/>
      <w:numFmt w:val="bullet"/>
      <w:lvlText w:val="o"/>
      <w:lvlJc w:val="left"/>
      <w:pPr>
        <w:ind w:left="5760" w:hanging="360"/>
      </w:pPr>
      <w:rPr>
        <w:rFonts w:hint="default" w:ascii="Courier New" w:hAnsi="Courier New"/>
      </w:rPr>
    </w:lvl>
    <w:lvl w:ilvl="8" w:tplc="1D0EE488">
      <w:start w:val="1"/>
      <w:numFmt w:val="bullet"/>
      <w:lvlText w:val=""/>
      <w:lvlJc w:val="left"/>
      <w:pPr>
        <w:ind w:left="6480" w:hanging="360"/>
      </w:pPr>
      <w:rPr>
        <w:rFonts w:hint="default" w:ascii="Wingdings" w:hAnsi="Wingdings"/>
      </w:rPr>
    </w:lvl>
  </w:abstractNum>
  <w:abstractNum w:abstractNumId="38" w15:restartNumberingAfterBreak="0">
    <w:nsid w:val="7C9520A1"/>
    <w:multiLevelType w:val="hybridMultilevel"/>
    <w:tmpl w:val="C34CC9AE"/>
    <w:lvl w:ilvl="0" w:tplc="8E6061C4">
      <w:start w:val="1"/>
      <w:numFmt w:val="bullet"/>
      <w:lvlText w:val="·"/>
      <w:lvlJc w:val="left"/>
      <w:pPr>
        <w:ind w:left="720" w:hanging="360"/>
      </w:pPr>
      <w:rPr>
        <w:rFonts w:hint="default" w:ascii="Symbol" w:hAnsi="Symbol"/>
      </w:rPr>
    </w:lvl>
    <w:lvl w:ilvl="1" w:tplc="FD28A9E2">
      <w:start w:val="1"/>
      <w:numFmt w:val="bullet"/>
      <w:lvlText w:val="o"/>
      <w:lvlJc w:val="left"/>
      <w:pPr>
        <w:ind w:left="1440" w:hanging="360"/>
      </w:pPr>
      <w:rPr>
        <w:rFonts w:hint="default" w:ascii="Courier New" w:hAnsi="Courier New"/>
      </w:rPr>
    </w:lvl>
    <w:lvl w:ilvl="2" w:tplc="E2906E86">
      <w:start w:val="1"/>
      <w:numFmt w:val="bullet"/>
      <w:lvlText w:val=""/>
      <w:lvlJc w:val="left"/>
      <w:pPr>
        <w:ind w:left="2160" w:hanging="360"/>
      </w:pPr>
      <w:rPr>
        <w:rFonts w:hint="default" w:ascii="Wingdings" w:hAnsi="Wingdings"/>
      </w:rPr>
    </w:lvl>
    <w:lvl w:ilvl="3" w:tplc="9F60CC60">
      <w:start w:val="1"/>
      <w:numFmt w:val="bullet"/>
      <w:lvlText w:val=""/>
      <w:lvlJc w:val="left"/>
      <w:pPr>
        <w:ind w:left="2880" w:hanging="360"/>
      </w:pPr>
      <w:rPr>
        <w:rFonts w:hint="default" w:ascii="Symbol" w:hAnsi="Symbol"/>
      </w:rPr>
    </w:lvl>
    <w:lvl w:ilvl="4" w:tplc="39EEB098">
      <w:start w:val="1"/>
      <w:numFmt w:val="bullet"/>
      <w:lvlText w:val="o"/>
      <w:lvlJc w:val="left"/>
      <w:pPr>
        <w:ind w:left="3600" w:hanging="360"/>
      </w:pPr>
      <w:rPr>
        <w:rFonts w:hint="default" w:ascii="Courier New" w:hAnsi="Courier New"/>
      </w:rPr>
    </w:lvl>
    <w:lvl w:ilvl="5" w:tplc="281E7456">
      <w:start w:val="1"/>
      <w:numFmt w:val="bullet"/>
      <w:lvlText w:val=""/>
      <w:lvlJc w:val="left"/>
      <w:pPr>
        <w:ind w:left="4320" w:hanging="360"/>
      </w:pPr>
      <w:rPr>
        <w:rFonts w:hint="default" w:ascii="Wingdings" w:hAnsi="Wingdings"/>
      </w:rPr>
    </w:lvl>
    <w:lvl w:ilvl="6" w:tplc="8C26FCB0">
      <w:start w:val="1"/>
      <w:numFmt w:val="bullet"/>
      <w:lvlText w:val=""/>
      <w:lvlJc w:val="left"/>
      <w:pPr>
        <w:ind w:left="5040" w:hanging="360"/>
      </w:pPr>
      <w:rPr>
        <w:rFonts w:hint="default" w:ascii="Symbol" w:hAnsi="Symbol"/>
      </w:rPr>
    </w:lvl>
    <w:lvl w:ilvl="7" w:tplc="92DCA4A4">
      <w:start w:val="1"/>
      <w:numFmt w:val="bullet"/>
      <w:lvlText w:val="o"/>
      <w:lvlJc w:val="left"/>
      <w:pPr>
        <w:ind w:left="5760" w:hanging="360"/>
      </w:pPr>
      <w:rPr>
        <w:rFonts w:hint="default" w:ascii="Courier New" w:hAnsi="Courier New"/>
      </w:rPr>
    </w:lvl>
    <w:lvl w:ilvl="8" w:tplc="AFDE475E">
      <w:start w:val="1"/>
      <w:numFmt w:val="bullet"/>
      <w:lvlText w:val=""/>
      <w:lvlJc w:val="left"/>
      <w:pPr>
        <w:ind w:left="6480" w:hanging="360"/>
      </w:pPr>
      <w:rPr>
        <w:rFonts w:hint="default" w:ascii="Wingdings" w:hAnsi="Wingdings"/>
      </w:rPr>
    </w:lvl>
  </w:abstractNum>
  <w:abstractNum w:abstractNumId="39" w15:restartNumberingAfterBreak="0">
    <w:nsid w:val="7EC87EFD"/>
    <w:multiLevelType w:val="hybridMultilevel"/>
    <w:tmpl w:val="DA84A830"/>
    <w:lvl w:ilvl="0" w:tplc="B970991C">
      <w:start w:val="1"/>
      <w:numFmt w:val="bullet"/>
      <w:lvlText w:val="§"/>
      <w:lvlJc w:val="left"/>
      <w:pPr>
        <w:ind w:left="720" w:hanging="360"/>
      </w:pPr>
      <w:rPr>
        <w:rFonts w:hint="default" w:ascii="Wingdings" w:hAnsi="Wingdings"/>
      </w:rPr>
    </w:lvl>
    <w:lvl w:ilvl="1" w:tplc="2EACC16A">
      <w:start w:val="1"/>
      <w:numFmt w:val="bullet"/>
      <w:lvlText w:val="o"/>
      <w:lvlJc w:val="left"/>
      <w:pPr>
        <w:ind w:left="1440" w:hanging="360"/>
      </w:pPr>
      <w:rPr>
        <w:rFonts w:hint="default" w:ascii="Courier New" w:hAnsi="Courier New"/>
      </w:rPr>
    </w:lvl>
    <w:lvl w:ilvl="2" w:tplc="86FE2B74">
      <w:start w:val="1"/>
      <w:numFmt w:val="bullet"/>
      <w:lvlText w:val=""/>
      <w:lvlJc w:val="left"/>
      <w:pPr>
        <w:ind w:left="2160" w:hanging="360"/>
      </w:pPr>
      <w:rPr>
        <w:rFonts w:hint="default" w:ascii="Wingdings" w:hAnsi="Wingdings"/>
      </w:rPr>
    </w:lvl>
    <w:lvl w:ilvl="3" w:tplc="6B74B454">
      <w:start w:val="1"/>
      <w:numFmt w:val="bullet"/>
      <w:lvlText w:val=""/>
      <w:lvlJc w:val="left"/>
      <w:pPr>
        <w:ind w:left="2880" w:hanging="360"/>
      </w:pPr>
      <w:rPr>
        <w:rFonts w:hint="default" w:ascii="Symbol" w:hAnsi="Symbol"/>
      </w:rPr>
    </w:lvl>
    <w:lvl w:ilvl="4" w:tplc="89C02E32">
      <w:start w:val="1"/>
      <w:numFmt w:val="bullet"/>
      <w:lvlText w:val="o"/>
      <w:lvlJc w:val="left"/>
      <w:pPr>
        <w:ind w:left="3600" w:hanging="360"/>
      </w:pPr>
      <w:rPr>
        <w:rFonts w:hint="default" w:ascii="Courier New" w:hAnsi="Courier New"/>
      </w:rPr>
    </w:lvl>
    <w:lvl w:ilvl="5" w:tplc="A586A536">
      <w:start w:val="1"/>
      <w:numFmt w:val="bullet"/>
      <w:lvlText w:val=""/>
      <w:lvlJc w:val="left"/>
      <w:pPr>
        <w:ind w:left="4320" w:hanging="360"/>
      </w:pPr>
      <w:rPr>
        <w:rFonts w:hint="default" w:ascii="Wingdings" w:hAnsi="Wingdings"/>
      </w:rPr>
    </w:lvl>
    <w:lvl w:ilvl="6" w:tplc="7D5EF072">
      <w:start w:val="1"/>
      <w:numFmt w:val="bullet"/>
      <w:lvlText w:val=""/>
      <w:lvlJc w:val="left"/>
      <w:pPr>
        <w:ind w:left="5040" w:hanging="360"/>
      </w:pPr>
      <w:rPr>
        <w:rFonts w:hint="default" w:ascii="Symbol" w:hAnsi="Symbol"/>
      </w:rPr>
    </w:lvl>
    <w:lvl w:ilvl="7" w:tplc="F07A33EC">
      <w:start w:val="1"/>
      <w:numFmt w:val="bullet"/>
      <w:lvlText w:val="o"/>
      <w:lvlJc w:val="left"/>
      <w:pPr>
        <w:ind w:left="5760" w:hanging="360"/>
      </w:pPr>
      <w:rPr>
        <w:rFonts w:hint="default" w:ascii="Courier New" w:hAnsi="Courier New"/>
      </w:rPr>
    </w:lvl>
    <w:lvl w:ilvl="8" w:tplc="3FF8A0C4">
      <w:start w:val="1"/>
      <w:numFmt w:val="bullet"/>
      <w:lvlText w:val=""/>
      <w:lvlJc w:val="left"/>
      <w:pPr>
        <w:ind w:left="6480" w:hanging="360"/>
      </w:pPr>
      <w:rPr>
        <w:rFonts w:hint="default" w:ascii="Wingdings" w:hAnsi="Wingdings"/>
      </w:rPr>
    </w:lvl>
  </w:abstractNum>
  <w:abstractNum w:abstractNumId="40" w15:restartNumberingAfterBreak="0">
    <w:nsid w:val="7EE8B091"/>
    <w:multiLevelType w:val="hybridMultilevel"/>
    <w:tmpl w:val="A282C73A"/>
    <w:lvl w:ilvl="0" w:tplc="78E0BADC">
      <w:start w:val="1"/>
      <w:numFmt w:val="bullet"/>
      <w:lvlText w:val="·"/>
      <w:lvlJc w:val="left"/>
      <w:pPr>
        <w:ind w:left="720" w:hanging="360"/>
      </w:pPr>
      <w:rPr>
        <w:rFonts w:hint="default" w:ascii="Symbol" w:hAnsi="Symbol"/>
      </w:rPr>
    </w:lvl>
    <w:lvl w:ilvl="1" w:tplc="FD5A0682">
      <w:start w:val="1"/>
      <w:numFmt w:val="bullet"/>
      <w:lvlText w:val="o"/>
      <w:lvlJc w:val="left"/>
      <w:pPr>
        <w:ind w:left="1440" w:hanging="360"/>
      </w:pPr>
      <w:rPr>
        <w:rFonts w:hint="default" w:ascii="Courier New" w:hAnsi="Courier New"/>
      </w:rPr>
    </w:lvl>
    <w:lvl w:ilvl="2" w:tplc="FDF083EE">
      <w:start w:val="1"/>
      <w:numFmt w:val="bullet"/>
      <w:lvlText w:val=""/>
      <w:lvlJc w:val="left"/>
      <w:pPr>
        <w:ind w:left="2160" w:hanging="360"/>
      </w:pPr>
      <w:rPr>
        <w:rFonts w:hint="default" w:ascii="Wingdings" w:hAnsi="Wingdings"/>
      </w:rPr>
    </w:lvl>
    <w:lvl w:ilvl="3" w:tplc="AD02CF76">
      <w:start w:val="1"/>
      <w:numFmt w:val="bullet"/>
      <w:lvlText w:val=""/>
      <w:lvlJc w:val="left"/>
      <w:pPr>
        <w:ind w:left="2880" w:hanging="360"/>
      </w:pPr>
      <w:rPr>
        <w:rFonts w:hint="default" w:ascii="Symbol" w:hAnsi="Symbol"/>
      </w:rPr>
    </w:lvl>
    <w:lvl w:ilvl="4" w:tplc="9C806122">
      <w:start w:val="1"/>
      <w:numFmt w:val="bullet"/>
      <w:lvlText w:val="o"/>
      <w:lvlJc w:val="left"/>
      <w:pPr>
        <w:ind w:left="3600" w:hanging="360"/>
      </w:pPr>
      <w:rPr>
        <w:rFonts w:hint="default" w:ascii="Courier New" w:hAnsi="Courier New"/>
      </w:rPr>
    </w:lvl>
    <w:lvl w:ilvl="5" w:tplc="D972675E">
      <w:start w:val="1"/>
      <w:numFmt w:val="bullet"/>
      <w:lvlText w:val=""/>
      <w:lvlJc w:val="left"/>
      <w:pPr>
        <w:ind w:left="4320" w:hanging="360"/>
      </w:pPr>
      <w:rPr>
        <w:rFonts w:hint="default" w:ascii="Wingdings" w:hAnsi="Wingdings"/>
      </w:rPr>
    </w:lvl>
    <w:lvl w:ilvl="6" w:tplc="1010B3E6">
      <w:start w:val="1"/>
      <w:numFmt w:val="bullet"/>
      <w:lvlText w:val=""/>
      <w:lvlJc w:val="left"/>
      <w:pPr>
        <w:ind w:left="5040" w:hanging="360"/>
      </w:pPr>
      <w:rPr>
        <w:rFonts w:hint="default" w:ascii="Symbol" w:hAnsi="Symbol"/>
      </w:rPr>
    </w:lvl>
    <w:lvl w:ilvl="7" w:tplc="1E6C9AF0">
      <w:start w:val="1"/>
      <w:numFmt w:val="bullet"/>
      <w:lvlText w:val="o"/>
      <w:lvlJc w:val="left"/>
      <w:pPr>
        <w:ind w:left="5760" w:hanging="360"/>
      </w:pPr>
      <w:rPr>
        <w:rFonts w:hint="default" w:ascii="Courier New" w:hAnsi="Courier New"/>
      </w:rPr>
    </w:lvl>
    <w:lvl w:ilvl="8" w:tplc="960232C4">
      <w:start w:val="1"/>
      <w:numFmt w:val="bullet"/>
      <w:lvlText w:val=""/>
      <w:lvlJc w:val="left"/>
      <w:pPr>
        <w:ind w:left="6480" w:hanging="360"/>
      </w:pPr>
      <w:rPr>
        <w:rFonts w:hint="default" w:ascii="Wingdings" w:hAnsi="Wingdings"/>
      </w:rPr>
    </w:lvl>
  </w:abstractNum>
  <w:abstractNum w:abstractNumId="41" w15:restartNumberingAfterBreak="0">
    <w:nsid w:val="7F617DA1"/>
    <w:multiLevelType w:val="hybridMultilevel"/>
    <w:tmpl w:val="B4C8CF4C"/>
    <w:lvl w:ilvl="0" w:tplc="EC320270">
      <w:start w:val="1"/>
      <w:numFmt w:val="bullet"/>
      <w:pStyle w:val="BoxBulletRed"/>
      <w:lvlText w:val=""/>
      <w:lvlJc w:val="left"/>
      <w:pPr>
        <w:ind w:left="360" w:hanging="360"/>
      </w:pPr>
      <w:rPr>
        <w:rFonts w:hint="default" w:ascii="Wingdings" w:hAnsi="Wingdings"/>
        <w:color w:val="4BACC6" w:themeColor="accent5"/>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694378645">
    <w:abstractNumId w:val="27"/>
  </w:num>
  <w:num w:numId="2" w16cid:durableId="50688819">
    <w:abstractNumId w:val="19"/>
  </w:num>
  <w:num w:numId="3" w16cid:durableId="1112169094">
    <w:abstractNumId w:val="8"/>
  </w:num>
  <w:num w:numId="4" w16cid:durableId="1828592693">
    <w:abstractNumId w:val="15"/>
  </w:num>
  <w:num w:numId="5" w16cid:durableId="1452165307">
    <w:abstractNumId w:val="12"/>
  </w:num>
  <w:num w:numId="6" w16cid:durableId="1603103143">
    <w:abstractNumId w:val="23"/>
  </w:num>
  <w:num w:numId="7" w16cid:durableId="1754816079">
    <w:abstractNumId w:val="31"/>
  </w:num>
  <w:num w:numId="8" w16cid:durableId="95637764">
    <w:abstractNumId w:val="11"/>
  </w:num>
  <w:num w:numId="9" w16cid:durableId="739519548">
    <w:abstractNumId w:val="28"/>
  </w:num>
  <w:num w:numId="10" w16cid:durableId="1512640791">
    <w:abstractNumId w:val="5"/>
  </w:num>
  <w:num w:numId="11" w16cid:durableId="2016034878">
    <w:abstractNumId w:val="35"/>
  </w:num>
  <w:num w:numId="12" w16cid:durableId="877818911">
    <w:abstractNumId w:val="30"/>
  </w:num>
  <w:num w:numId="13" w16cid:durableId="1284920075">
    <w:abstractNumId w:val="1"/>
  </w:num>
  <w:num w:numId="14" w16cid:durableId="2017339928">
    <w:abstractNumId w:val="36"/>
  </w:num>
  <w:num w:numId="15" w16cid:durableId="762383652">
    <w:abstractNumId w:val="17"/>
  </w:num>
  <w:num w:numId="16" w16cid:durableId="532231175">
    <w:abstractNumId w:val="4"/>
  </w:num>
  <w:num w:numId="17" w16cid:durableId="1488476796">
    <w:abstractNumId w:val="37"/>
  </w:num>
  <w:num w:numId="18" w16cid:durableId="1313169624">
    <w:abstractNumId w:val="7"/>
  </w:num>
  <w:num w:numId="19" w16cid:durableId="820344109">
    <w:abstractNumId w:val="33"/>
  </w:num>
  <w:num w:numId="20" w16cid:durableId="1195802597">
    <w:abstractNumId w:val="14"/>
  </w:num>
  <w:num w:numId="21" w16cid:durableId="864251164">
    <w:abstractNumId w:val="2"/>
  </w:num>
  <w:num w:numId="22" w16cid:durableId="638339244">
    <w:abstractNumId w:val="26"/>
  </w:num>
  <w:num w:numId="23" w16cid:durableId="802694907">
    <w:abstractNumId w:val="39"/>
  </w:num>
  <w:num w:numId="24" w16cid:durableId="466430849">
    <w:abstractNumId w:val="3"/>
  </w:num>
  <w:num w:numId="25" w16cid:durableId="748119544">
    <w:abstractNumId w:val="29"/>
  </w:num>
  <w:num w:numId="26" w16cid:durableId="72551345">
    <w:abstractNumId w:val="20"/>
  </w:num>
  <w:num w:numId="27" w16cid:durableId="1108083057">
    <w:abstractNumId w:val="9"/>
  </w:num>
  <w:num w:numId="28" w16cid:durableId="1794665240">
    <w:abstractNumId w:val="0"/>
  </w:num>
  <w:num w:numId="29" w16cid:durableId="1947342232">
    <w:abstractNumId w:val="24"/>
  </w:num>
  <w:num w:numId="30" w16cid:durableId="710346420">
    <w:abstractNumId w:val="13"/>
  </w:num>
  <w:num w:numId="31" w16cid:durableId="1738438152">
    <w:abstractNumId w:val="34"/>
  </w:num>
  <w:num w:numId="32" w16cid:durableId="1247543346">
    <w:abstractNumId w:val="40"/>
  </w:num>
  <w:num w:numId="33" w16cid:durableId="1215770186">
    <w:abstractNumId w:val="38"/>
  </w:num>
  <w:num w:numId="34" w16cid:durableId="1142387933">
    <w:abstractNumId w:val="16"/>
  </w:num>
  <w:num w:numId="35" w16cid:durableId="555746765">
    <w:abstractNumId w:val="21"/>
  </w:num>
  <w:num w:numId="36" w16cid:durableId="411900153">
    <w:abstractNumId w:val="18"/>
  </w:num>
  <w:num w:numId="37" w16cid:durableId="642806182">
    <w:abstractNumId w:val="22"/>
  </w:num>
  <w:num w:numId="38" w16cid:durableId="1791237902">
    <w:abstractNumId w:val="25"/>
  </w:num>
  <w:num w:numId="39" w16cid:durableId="2034501714">
    <w:abstractNumId w:val="32"/>
  </w:num>
  <w:num w:numId="40" w16cid:durableId="183328054">
    <w:abstractNumId w:val="10"/>
  </w:num>
  <w:num w:numId="41" w16cid:durableId="1558935873">
    <w:abstractNumId w:val="41"/>
  </w:num>
  <w:num w:numId="42" w16cid:durableId="113980699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removePersonalInformation/>
  <w:removeDateAndTime/>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DB4"/>
    <w:rsid w:val="00037195"/>
    <w:rsid w:val="00043194"/>
    <w:rsid w:val="00067897"/>
    <w:rsid w:val="000902E4"/>
    <w:rsid w:val="000A479A"/>
    <w:rsid w:val="000B1CA1"/>
    <w:rsid w:val="000D2CE2"/>
    <w:rsid w:val="00173582"/>
    <w:rsid w:val="001747D8"/>
    <w:rsid w:val="00181FBB"/>
    <w:rsid w:val="001C202B"/>
    <w:rsid w:val="001E2E7C"/>
    <w:rsid w:val="002056C7"/>
    <w:rsid w:val="0021382B"/>
    <w:rsid w:val="002500B0"/>
    <w:rsid w:val="00267DBD"/>
    <w:rsid w:val="0028373A"/>
    <w:rsid w:val="002950F0"/>
    <w:rsid w:val="002C290C"/>
    <w:rsid w:val="003716D6"/>
    <w:rsid w:val="003871A1"/>
    <w:rsid w:val="003A7057"/>
    <w:rsid w:val="003D7F9F"/>
    <w:rsid w:val="00404C52"/>
    <w:rsid w:val="00420182"/>
    <w:rsid w:val="004309F7"/>
    <w:rsid w:val="00453872"/>
    <w:rsid w:val="004A185B"/>
    <w:rsid w:val="00511227"/>
    <w:rsid w:val="0051653B"/>
    <w:rsid w:val="00520F69"/>
    <w:rsid w:val="0054792F"/>
    <w:rsid w:val="00555244"/>
    <w:rsid w:val="00582939"/>
    <w:rsid w:val="00593247"/>
    <w:rsid w:val="005A27B1"/>
    <w:rsid w:val="005A2A28"/>
    <w:rsid w:val="005D6E86"/>
    <w:rsid w:val="006D4D8F"/>
    <w:rsid w:val="006F4CA2"/>
    <w:rsid w:val="00707987"/>
    <w:rsid w:val="00761547"/>
    <w:rsid w:val="007757CC"/>
    <w:rsid w:val="007A2826"/>
    <w:rsid w:val="00835EBC"/>
    <w:rsid w:val="00845151"/>
    <w:rsid w:val="0087543D"/>
    <w:rsid w:val="008840CB"/>
    <w:rsid w:val="008D25F9"/>
    <w:rsid w:val="008D73F0"/>
    <w:rsid w:val="00926842"/>
    <w:rsid w:val="00927D7A"/>
    <w:rsid w:val="009B760B"/>
    <w:rsid w:val="009E3B0E"/>
    <w:rsid w:val="00A0199F"/>
    <w:rsid w:val="00A161BB"/>
    <w:rsid w:val="00A47DA9"/>
    <w:rsid w:val="00A50F39"/>
    <w:rsid w:val="00A521A3"/>
    <w:rsid w:val="00A9278B"/>
    <w:rsid w:val="00A9347E"/>
    <w:rsid w:val="00AB2B07"/>
    <w:rsid w:val="00AE1BE3"/>
    <w:rsid w:val="00B132CC"/>
    <w:rsid w:val="00B462EF"/>
    <w:rsid w:val="00B73512"/>
    <w:rsid w:val="00B8230F"/>
    <w:rsid w:val="00BA3ECF"/>
    <w:rsid w:val="00BC1A84"/>
    <w:rsid w:val="00BF56E8"/>
    <w:rsid w:val="00C87A63"/>
    <w:rsid w:val="00CA18A4"/>
    <w:rsid w:val="00CF5669"/>
    <w:rsid w:val="00DB4F9B"/>
    <w:rsid w:val="00DC51A3"/>
    <w:rsid w:val="00DE0245"/>
    <w:rsid w:val="00E02DB4"/>
    <w:rsid w:val="00E3446F"/>
    <w:rsid w:val="00E95972"/>
    <w:rsid w:val="00EA77B6"/>
    <w:rsid w:val="00EF31DE"/>
    <w:rsid w:val="00F2163F"/>
    <w:rsid w:val="00F25E90"/>
    <w:rsid w:val="00F85511"/>
    <w:rsid w:val="00FB1747"/>
    <w:rsid w:val="00FF70BD"/>
    <w:rsid w:val="01A084E9"/>
    <w:rsid w:val="046959EB"/>
    <w:rsid w:val="05331ECC"/>
    <w:rsid w:val="0737BBE7"/>
    <w:rsid w:val="089A1D0C"/>
    <w:rsid w:val="09339978"/>
    <w:rsid w:val="09FDFA57"/>
    <w:rsid w:val="0A0D5F2F"/>
    <w:rsid w:val="0A30877C"/>
    <w:rsid w:val="0A37994D"/>
    <w:rsid w:val="0BDB6F40"/>
    <w:rsid w:val="0C485223"/>
    <w:rsid w:val="0D062B0C"/>
    <w:rsid w:val="0F7FF2E5"/>
    <w:rsid w:val="0FC6D1F5"/>
    <w:rsid w:val="11835753"/>
    <w:rsid w:val="11880D5C"/>
    <w:rsid w:val="12704DF2"/>
    <w:rsid w:val="16457B4B"/>
    <w:rsid w:val="16CD0763"/>
    <w:rsid w:val="17F11221"/>
    <w:rsid w:val="18B133DC"/>
    <w:rsid w:val="18B8BED1"/>
    <w:rsid w:val="193FC2D4"/>
    <w:rsid w:val="19CF2092"/>
    <w:rsid w:val="1A8D6DF9"/>
    <w:rsid w:val="1CE74FCA"/>
    <w:rsid w:val="1CFBEB6A"/>
    <w:rsid w:val="1E1333F7"/>
    <w:rsid w:val="1E9C2C0E"/>
    <w:rsid w:val="1ECF8C88"/>
    <w:rsid w:val="1F60DF1C"/>
    <w:rsid w:val="202A62C6"/>
    <w:rsid w:val="202F9118"/>
    <w:rsid w:val="204628C4"/>
    <w:rsid w:val="204FB52B"/>
    <w:rsid w:val="20B2D9E7"/>
    <w:rsid w:val="20CCE889"/>
    <w:rsid w:val="219FFFDB"/>
    <w:rsid w:val="21AF290C"/>
    <w:rsid w:val="21EB8D14"/>
    <w:rsid w:val="22548915"/>
    <w:rsid w:val="22B8D504"/>
    <w:rsid w:val="22D5A4F7"/>
    <w:rsid w:val="249D724D"/>
    <w:rsid w:val="24B9E075"/>
    <w:rsid w:val="2506FD4F"/>
    <w:rsid w:val="260D45B9"/>
    <w:rsid w:val="268855A5"/>
    <w:rsid w:val="2718BE55"/>
    <w:rsid w:val="293610C3"/>
    <w:rsid w:val="2A937A94"/>
    <w:rsid w:val="2AB4331D"/>
    <w:rsid w:val="2C88FCA7"/>
    <w:rsid w:val="2E55A83E"/>
    <w:rsid w:val="2F8E61DB"/>
    <w:rsid w:val="2F99A4DA"/>
    <w:rsid w:val="306CE72C"/>
    <w:rsid w:val="30DD1BF1"/>
    <w:rsid w:val="30E2E034"/>
    <w:rsid w:val="30F436F4"/>
    <w:rsid w:val="31328F73"/>
    <w:rsid w:val="3168E609"/>
    <w:rsid w:val="31907D81"/>
    <w:rsid w:val="333EEA7A"/>
    <w:rsid w:val="337015E1"/>
    <w:rsid w:val="33C66357"/>
    <w:rsid w:val="363A27A4"/>
    <w:rsid w:val="363C632C"/>
    <w:rsid w:val="36768B3C"/>
    <w:rsid w:val="36C0DF00"/>
    <w:rsid w:val="3720F7AD"/>
    <w:rsid w:val="374B21D5"/>
    <w:rsid w:val="3A48415A"/>
    <w:rsid w:val="3A9E7D2F"/>
    <w:rsid w:val="3B7B27C6"/>
    <w:rsid w:val="3C4C8528"/>
    <w:rsid w:val="3D69D797"/>
    <w:rsid w:val="3ECE7E96"/>
    <w:rsid w:val="3EE30941"/>
    <w:rsid w:val="3F4CDDFD"/>
    <w:rsid w:val="406A4EF7"/>
    <w:rsid w:val="40A5B29B"/>
    <w:rsid w:val="40B72D8E"/>
    <w:rsid w:val="41E77D82"/>
    <w:rsid w:val="4270D38D"/>
    <w:rsid w:val="42A3C8F6"/>
    <w:rsid w:val="43E96B83"/>
    <w:rsid w:val="45575AAC"/>
    <w:rsid w:val="46627052"/>
    <w:rsid w:val="476A6EC5"/>
    <w:rsid w:val="47C4CE70"/>
    <w:rsid w:val="484D0943"/>
    <w:rsid w:val="4911DFD3"/>
    <w:rsid w:val="497D3D1E"/>
    <w:rsid w:val="49FB626A"/>
    <w:rsid w:val="4AB1A46B"/>
    <w:rsid w:val="4B55F073"/>
    <w:rsid w:val="4D6C41B4"/>
    <w:rsid w:val="4E5E03FD"/>
    <w:rsid w:val="4F081215"/>
    <w:rsid w:val="50755E0D"/>
    <w:rsid w:val="512D2C56"/>
    <w:rsid w:val="51FE57FD"/>
    <w:rsid w:val="532960D2"/>
    <w:rsid w:val="542CA447"/>
    <w:rsid w:val="55A0D879"/>
    <w:rsid w:val="56CF4372"/>
    <w:rsid w:val="56CFCE7A"/>
    <w:rsid w:val="57146DB5"/>
    <w:rsid w:val="57537FF1"/>
    <w:rsid w:val="57DA0BED"/>
    <w:rsid w:val="5866DDAF"/>
    <w:rsid w:val="5900156A"/>
    <w:rsid w:val="5AA73B81"/>
    <w:rsid w:val="5B27DC36"/>
    <w:rsid w:val="5BC8DB56"/>
    <w:rsid w:val="5D3DFE7D"/>
    <w:rsid w:val="5F6F56EE"/>
    <w:rsid w:val="5F7DAAFF"/>
    <w:rsid w:val="610B274F"/>
    <w:rsid w:val="6140813C"/>
    <w:rsid w:val="644AB597"/>
    <w:rsid w:val="6476DEAD"/>
    <w:rsid w:val="65205982"/>
    <w:rsid w:val="6552F454"/>
    <w:rsid w:val="66799DDF"/>
    <w:rsid w:val="683CF91B"/>
    <w:rsid w:val="68BEE996"/>
    <w:rsid w:val="68E3F2AA"/>
    <w:rsid w:val="6B4C3DBB"/>
    <w:rsid w:val="6C2714D7"/>
    <w:rsid w:val="6D5C9646"/>
    <w:rsid w:val="6DBD789A"/>
    <w:rsid w:val="6E0F3BFE"/>
    <w:rsid w:val="6E265C8D"/>
    <w:rsid w:val="6FC6F253"/>
    <w:rsid w:val="7014E11B"/>
    <w:rsid w:val="712EA1FD"/>
    <w:rsid w:val="723DFB02"/>
    <w:rsid w:val="73041AF6"/>
    <w:rsid w:val="7328B603"/>
    <w:rsid w:val="7424322F"/>
    <w:rsid w:val="74AB2D25"/>
    <w:rsid w:val="756A29A7"/>
    <w:rsid w:val="763BBBB8"/>
    <w:rsid w:val="77C319C5"/>
    <w:rsid w:val="7A0F115B"/>
    <w:rsid w:val="7A2AD87C"/>
    <w:rsid w:val="7A36D34D"/>
    <w:rsid w:val="7B28F8E0"/>
    <w:rsid w:val="7B9E683A"/>
    <w:rsid w:val="7C54F22D"/>
    <w:rsid w:val="7C8144E2"/>
    <w:rsid w:val="7DC55F06"/>
    <w:rsid w:val="7EFB7E9A"/>
    <w:rsid w:val="7FDCA4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35F88"/>
  <w15:docId w15:val="{D53E0B44-B595-44C0-A961-B96D933911E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ourier" w:hAnsi="Courier" w:eastAsia="Courier" w:cs="Courier"/>
        <w:sz w:val="24"/>
        <w:szCs w:val="24"/>
        <w:lang w:val="en-US"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outlineLvl w:val="2"/>
    </w:pPr>
    <w:rPr>
      <w:rFonts w:ascii="Garamond" w:hAnsi="Garamond" w:eastAsia="Garamond" w:cs="Garamond"/>
      <w:color w:val="1F497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rPr>
      <w:rFonts w:ascii="Times New Roman" w:hAnsi="Times New Roman" w:eastAsia="Times New Roman" w:cs="Times New Roman"/>
      <w:sz w:val="20"/>
      <w:szCs w:val="20"/>
    </w:rPr>
    <w:tblPr>
      <w:tblStyleRowBandSize w:val="1"/>
      <w:tblStyleColBandSize w:val="1"/>
    </w:tblPr>
  </w:style>
  <w:style w:type="table" w:styleId="a0" w:customStyle="1">
    <w:basedOn w:val="TableNormal"/>
    <w:rPr>
      <w:rFonts w:ascii="Times New Roman" w:hAnsi="Times New Roman" w:eastAsia="Times New Roman" w:cs="Times New Roman"/>
      <w:sz w:val="20"/>
      <w:szCs w:val="20"/>
    </w:rPr>
    <w:tblPr>
      <w:tblStyleRowBandSize w:val="1"/>
      <w:tblStyleColBandSize w:val="1"/>
    </w:tblPr>
  </w:style>
  <w:style w:type="table" w:styleId="a1" w:customStyle="1">
    <w:basedOn w:val="TableNormal"/>
    <w:rPr>
      <w:rFonts w:ascii="Times New Roman" w:hAnsi="Times New Roman" w:eastAsia="Times New Roman" w:cs="Times New Roman"/>
      <w:sz w:val="20"/>
      <w:szCs w:val="20"/>
    </w:rPr>
    <w:tblPr>
      <w:tblStyleRowBandSize w:val="1"/>
      <w:tblStyleColBandSize w:val="1"/>
    </w:tblPr>
  </w:style>
  <w:style w:type="table" w:styleId="a2" w:customStyle="1">
    <w:basedOn w:val="TableNormal"/>
    <w:rPr>
      <w:rFonts w:ascii="Times New Roman" w:hAnsi="Times New Roman" w:eastAsia="Times New Roman" w:cs="Times New Roman"/>
      <w:sz w:val="20"/>
      <w:szCs w:val="20"/>
    </w:rPr>
    <w:tblPr>
      <w:tblStyleRowBandSize w:val="1"/>
      <w:tblStyleColBandSize w:val="1"/>
    </w:tblPr>
  </w:style>
  <w:style w:type="table" w:styleId="a3" w:customStyle="1">
    <w:basedOn w:val="TableNormal"/>
    <w:rPr>
      <w:rFonts w:ascii="Times New Roman" w:hAnsi="Times New Roman" w:eastAsia="Times New Roman" w:cs="Times New Roman"/>
      <w:sz w:val="20"/>
      <w:szCs w:val="20"/>
    </w:rPr>
    <w:tblPr>
      <w:tblStyleRowBandSize w:val="1"/>
      <w:tblStyleColBandSize w:val="1"/>
    </w:tblPr>
  </w:style>
  <w:style w:type="table" w:styleId="a4" w:customStyle="1">
    <w:basedOn w:val="TableNormal"/>
    <w:rPr>
      <w:rFonts w:ascii="Times New Roman" w:hAnsi="Times New Roman" w:eastAsia="Times New Roman" w:cs="Times New Roman"/>
      <w:sz w:val="20"/>
      <w:szCs w:val="20"/>
    </w:rPr>
    <w:tblPr>
      <w:tblStyleRowBandSize w:val="1"/>
      <w:tblStyleColBandSize w:val="1"/>
    </w:tblPr>
  </w:style>
  <w:style w:type="table" w:styleId="a5" w:customStyle="1">
    <w:basedOn w:val="TableNormal"/>
    <w:rPr>
      <w:rFonts w:ascii="Times New Roman" w:hAnsi="Times New Roman" w:eastAsia="Times New Roman" w:cs="Times New Roman"/>
      <w:sz w:val="20"/>
      <w:szCs w:val="20"/>
    </w:rPr>
    <w:tblPr>
      <w:tblStyleRowBandSize w:val="1"/>
      <w:tblStyleColBandSize w:val="1"/>
    </w:tblPr>
  </w:style>
  <w:style w:type="table" w:styleId="a6" w:customStyle="1">
    <w:basedOn w:val="TableNormal"/>
    <w:rPr>
      <w:rFonts w:ascii="Times New Roman" w:hAnsi="Times New Roman" w:eastAsia="Times New Roman" w:cs="Times New Roman"/>
      <w:sz w:val="20"/>
      <w:szCs w:val="20"/>
    </w:rPr>
    <w:tblPr>
      <w:tblStyleRowBandSize w:val="1"/>
      <w:tblStyleColBandSize w:val="1"/>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A47DA9"/>
    <w:pPr>
      <w:widowControl/>
      <w:spacing w:after="160" w:line="259" w:lineRule="auto"/>
      <w:ind w:left="720"/>
      <w:contextualSpacing/>
    </w:pPr>
    <w:rPr>
      <w:rFonts w:asciiTheme="minorHAnsi" w:hAnsiTheme="minorHAnsi" w:eastAsiaTheme="minorHAnsi" w:cstheme="minorBidi"/>
      <w:kern w:val="2"/>
      <w:sz w:val="22"/>
      <w:szCs w:val="22"/>
      <w:lang w:eastAsia="en-US"/>
      <w14:ligatures w14:val="standardContextual"/>
    </w:rPr>
  </w:style>
  <w:style w:type="paragraph" w:styleId="Header">
    <w:name w:val="header"/>
    <w:basedOn w:val="Normal"/>
    <w:link w:val="HeaderChar"/>
    <w:uiPriority w:val="99"/>
    <w:semiHidden/>
    <w:unhideWhenUsed/>
    <w:rsid w:val="005D6E86"/>
    <w:pPr>
      <w:tabs>
        <w:tab w:val="center" w:pos="4680"/>
        <w:tab w:val="right" w:pos="9360"/>
      </w:tabs>
    </w:pPr>
  </w:style>
  <w:style w:type="character" w:styleId="HeaderChar" w:customStyle="1">
    <w:name w:val="Header Char"/>
    <w:basedOn w:val="DefaultParagraphFont"/>
    <w:link w:val="Header"/>
    <w:uiPriority w:val="99"/>
    <w:semiHidden/>
    <w:rsid w:val="005D6E86"/>
  </w:style>
  <w:style w:type="paragraph" w:styleId="Footer">
    <w:name w:val="footer"/>
    <w:basedOn w:val="Normal"/>
    <w:link w:val="FooterChar"/>
    <w:uiPriority w:val="99"/>
    <w:semiHidden/>
    <w:unhideWhenUsed/>
    <w:rsid w:val="005D6E86"/>
    <w:pPr>
      <w:tabs>
        <w:tab w:val="center" w:pos="4680"/>
        <w:tab w:val="right" w:pos="9360"/>
      </w:tabs>
    </w:pPr>
  </w:style>
  <w:style w:type="character" w:styleId="FooterChar" w:customStyle="1">
    <w:name w:val="Footer Char"/>
    <w:basedOn w:val="DefaultParagraphFont"/>
    <w:link w:val="Footer"/>
    <w:uiPriority w:val="99"/>
    <w:semiHidden/>
    <w:rsid w:val="005D6E86"/>
  </w:style>
  <w:style w:type="paragraph" w:styleId="BoxBulletGreen" w:customStyle="1">
    <w:name w:val="BoxBullet Green"/>
    <w:basedOn w:val="Normal"/>
    <w:qFormat/>
    <w:rsid w:val="003A7057"/>
    <w:pPr>
      <w:widowControl/>
      <w:numPr>
        <w:numId w:val="39"/>
      </w:numPr>
      <w:spacing w:after="60" w:line="264" w:lineRule="auto"/>
      <w:ind w:left="216" w:hanging="216"/>
    </w:pPr>
    <w:rPr>
      <w:rFonts w:eastAsia="Calibri" w:asciiTheme="minorHAnsi" w:hAnsiTheme="minorHAnsi" w:cstheme="minorHAnsi"/>
      <w:sz w:val="21"/>
      <w:szCs w:val="21"/>
      <w:lang w:eastAsia="en-US"/>
    </w:rPr>
  </w:style>
  <w:style w:type="paragraph" w:styleId="BoxBulletBlue" w:customStyle="1">
    <w:name w:val="BoxBullet Blue"/>
    <w:basedOn w:val="Normal"/>
    <w:qFormat/>
    <w:rsid w:val="00453872"/>
    <w:pPr>
      <w:widowControl/>
      <w:numPr>
        <w:numId w:val="40"/>
      </w:numPr>
      <w:spacing w:after="60" w:line="264" w:lineRule="auto"/>
    </w:pPr>
    <w:rPr>
      <w:rFonts w:eastAsia="Calibri" w:asciiTheme="minorHAnsi" w:hAnsiTheme="minorHAnsi" w:cstheme="minorHAnsi"/>
      <w:sz w:val="21"/>
      <w:szCs w:val="21"/>
      <w:lang w:eastAsia="en-US"/>
    </w:rPr>
  </w:style>
  <w:style w:type="paragraph" w:styleId="BoxBulletRed" w:customStyle="1">
    <w:name w:val="BoxBullet Red"/>
    <w:basedOn w:val="Normal"/>
    <w:qFormat/>
    <w:rsid w:val="00926842"/>
    <w:pPr>
      <w:widowControl/>
      <w:numPr>
        <w:numId w:val="41"/>
      </w:numPr>
      <w:spacing w:after="60" w:line="264" w:lineRule="auto"/>
      <w:ind w:left="216" w:hanging="216"/>
    </w:pPr>
    <w:rPr>
      <w:rFonts w:eastAsia="Calibri" w:asciiTheme="minorHAnsi" w:hAnsiTheme="minorHAnsi" w:cstheme="minorHAnsi"/>
      <w:sz w:val="21"/>
      <w:szCs w:val="21"/>
      <w:lang w:eastAsia="en-US"/>
    </w:rPr>
  </w:style>
  <w:style w:type="paragraph" w:styleId="BoxBulletOrange" w:customStyle="1">
    <w:name w:val="BoxBullet Orange"/>
    <w:basedOn w:val="Normal"/>
    <w:qFormat/>
    <w:rsid w:val="00707987"/>
    <w:pPr>
      <w:widowControl/>
      <w:numPr>
        <w:numId w:val="42"/>
      </w:numPr>
      <w:spacing w:after="60" w:line="264" w:lineRule="auto"/>
      <w:ind w:left="216" w:hanging="216"/>
    </w:pPr>
    <w:rPr>
      <w:rFonts w:eastAsia="Calibri" w:asciiTheme="minorHAnsi" w:hAnsiTheme="minorHAnsi" w:cstheme="minorHAns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01CE3CC3E64941B44606C066C4E3CC" ma:contentTypeVersion="5" ma:contentTypeDescription="Create a new document." ma:contentTypeScope="" ma:versionID="4c524e802832b7836fcc63dd65aa8aa6">
  <xsd:schema xmlns:xsd="http://www.w3.org/2001/XMLSchema" xmlns:xs="http://www.w3.org/2001/XMLSchema" xmlns:p="http://schemas.microsoft.com/office/2006/metadata/properties" xmlns:ns2="6cdebf10-9fb0-46f6-b8ed-32d276ae6253" xmlns:ns3="763fa79c-0dcc-45a5-8fa3-5497037327a0" targetNamespace="http://schemas.microsoft.com/office/2006/metadata/properties" ma:root="true" ma:fieldsID="36251784b48354de9f5090b3131ba4c5" ns2:_="" ns3:_="">
    <xsd:import namespace="6cdebf10-9fb0-46f6-b8ed-32d276ae6253"/>
    <xsd:import namespace="763fa79c-0dcc-45a5-8fa3-5497037327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ebf10-9fb0-46f6-b8ed-32d276a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fa79c-0dcc-45a5-8fa3-5497037327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AA48E6-14EE-4AB2-9A43-B1ECC05F5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ebf10-9fb0-46f6-b8ed-32d276ae6253"/>
    <ds:schemaRef ds:uri="763fa79c-0dcc-45a5-8fa3-549703732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74358-273F-4DC6-9AE3-C51D46B23149}">
  <ds:schemaRefs>
    <ds:schemaRef ds:uri="http://schemas.microsoft.com/sharepoint/v3/contenttype/forms"/>
  </ds:schemaRefs>
</ds:datastoreItem>
</file>

<file path=customXml/itemProps3.xml><?xml version="1.0" encoding="utf-8"?>
<ds:datastoreItem xmlns:ds="http://schemas.openxmlformats.org/officeDocument/2006/customXml" ds:itemID="{8307F96B-FFA7-48C6-B47C-66604239E06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Liechty, Kelli</lastModifiedBy>
  <revision>2</revision>
  <dcterms:created xsi:type="dcterms:W3CDTF">2023-10-06T20:35:00.0000000Z</dcterms:created>
  <dcterms:modified xsi:type="dcterms:W3CDTF">2023-11-16T14:56:23.8884667Z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0x0101001D01CE3CC3E64941B44606C066C4E3CC</vt:lpwstr>
  </property>
</Properties>
</file>